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1581" w:rsidRPr="004F1581" w:rsidRDefault="004F1581" w:rsidP="004F1581">
      <w:pPr>
        <w:rPr>
          <w:rFonts w:ascii="微软雅黑" w:eastAsia="微软雅黑" w:hAnsi="微软雅黑" w:hint="eastAsia"/>
          <w:sz w:val="18"/>
          <w:szCs w:val="18"/>
        </w:rPr>
      </w:pPr>
      <w:r w:rsidRPr="004F1581">
        <w:rPr>
          <w:rFonts w:ascii="微软雅黑" w:eastAsia="微软雅黑" w:hAnsi="微软雅黑" w:hint="eastAsia"/>
          <w:sz w:val="18"/>
          <w:szCs w:val="18"/>
        </w:rPr>
        <w:t>简介</w:t>
      </w:r>
    </w:p>
    <w:p w:rsidR="004F1581" w:rsidRPr="004F1581" w:rsidRDefault="004F1581" w:rsidP="004F1581">
      <w:pPr>
        <w:rPr>
          <w:rFonts w:ascii="微软雅黑" w:eastAsia="微软雅黑" w:hAnsi="微软雅黑" w:hint="eastAsia"/>
          <w:sz w:val="18"/>
          <w:szCs w:val="18"/>
        </w:rPr>
      </w:pPr>
      <w:r w:rsidRPr="004F1581">
        <w:rPr>
          <w:rFonts w:ascii="微软雅黑" w:eastAsia="微软雅黑" w:hAnsi="微软雅黑" w:hint="eastAsia"/>
          <w:sz w:val="18"/>
          <w:szCs w:val="18"/>
        </w:rPr>
        <w:t>中国计量认证英文叫CMA国家计量认证。这是作为产品质量检验机构最基本的要求。</w:t>
      </w:r>
    </w:p>
    <w:p w:rsidR="004F1581" w:rsidRPr="004F1581" w:rsidRDefault="004F1581" w:rsidP="004F1581">
      <w:pPr>
        <w:rPr>
          <w:rFonts w:ascii="微软雅黑" w:eastAsia="微软雅黑" w:hAnsi="微软雅黑" w:hint="eastAsia"/>
          <w:sz w:val="18"/>
          <w:szCs w:val="18"/>
        </w:rPr>
      </w:pPr>
      <w:r w:rsidRPr="004F1581">
        <w:rPr>
          <w:rFonts w:ascii="微软雅黑" w:eastAsia="微软雅黑" w:hAnsi="微软雅黑" w:hint="eastAsia"/>
          <w:sz w:val="18"/>
          <w:szCs w:val="18"/>
        </w:rPr>
        <w:t>中国计量认证取得计量认证合格证书的检测机构，允许在检验报告上使用CMA标记；有</w:t>
      </w:r>
    </w:p>
    <w:p w:rsidR="004F1581" w:rsidRPr="004F1581" w:rsidRDefault="004F1581" w:rsidP="004F1581">
      <w:pPr>
        <w:rPr>
          <w:rFonts w:ascii="微软雅黑" w:eastAsia="微软雅黑" w:hAnsi="微软雅黑" w:hint="eastAsia"/>
          <w:sz w:val="18"/>
          <w:szCs w:val="18"/>
        </w:rPr>
      </w:pPr>
      <w:r w:rsidRPr="004F1581">
        <w:rPr>
          <w:rFonts w:ascii="微软雅黑" w:eastAsia="微软雅黑" w:hAnsi="微软雅黑" w:hint="eastAsia"/>
          <w:sz w:val="18"/>
          <w:szCs w:val="18"/>
        </w:rPr>
        <w:t>CMA标记的检验报告可用于产品质量评价、成果及司法鉴定，具有法律效力。目前，计量认证已成为诸多行业，尤其是关系到百姓切身利益的行业评价检测机构检测能力的一种有效手段；同时也是检测机构进入市场的准入证。如我们日常生活中经常接触的机动车尾气检测，所有从事该项目检测的机动车检测场都必须通过计量认证，在报告上使用CMA标记；从事室内空气质量检测的实验室也必须通过计量认证；对“非典”进行防范及控制的北京市疾病预防控制中心及各区县疾病预防控制中心也都是取得计量认证合格证书的检测机构。</w:t>
      </w:r>
    </w:p>
    <w:p w:rsidR="004F1581" w:rsidRPr="004F1581" w:rsidRDefault="004F1581" w:rsidP="004F1581">
      <w:pPr>
        <w:rPr>
          <w:rFonts w:ascii="微软雅黑" w:eastAsia="微软雅黑" w:hAnsi="微软雅黑" w:hint="eastAsia"/>
          <w:sz w:val="18"/>
          <w:szCs w:val="18"/>
        </w:rPr>
      </w:pPr>
      <w:r w:rsidRPr="004F1581">
        <w:rPr>
          <w:rFonts w:ascii="微软雅黑" w:eastAsia="微软雅黑" w:hAnsi="微软雅黑" w:hint="eastAsia"/>
          <w:sz w:val="18"/>
          <w:szCs w:val="18"/>
        </w:rPr>
        <w:t>认证特点</w:t>
      </w:r>
    </w:p>
    <w:p w:rsidR="004F1581" w:rsidRPr="004F1581" w:rsidRDefault="004F1581" w:rsidP="004F1581">
      <w:pPr>
        <w:rPr>
          <w:rFonts w:ascii="微软雅黑" w:eastAsia="微软雅黑" w:hAnsi="微软雅黑" w:hint="eastAsia"/>
          <w:sz w:val="18"/>
          <w:szCs w:val="18"/>
        </w:rPr>
      </w:pPr>
      <w:r w:rsidRPr="004F1581">
        <w:rPr>
          <w:rFonts w:ascii="微软雅黑" w:eastAsia="微软雅黑" w:hAnsi="微软雅黑" w:hint="eastAsia"/>
          <w:sz w:val="18"/>
          <w:szCs w:val="18"/>
        </w:rPr>
        <w:t>取得计量认证合格证书的产品质量检验机构，可按证书上所限定的检验项目，在其产品检验报告上使用计量认证标志，标志由CMA三个英文字母形成的图形和检验机构计量认证书编号两部分组成。CMA分别由英文China Metrology Accreditation三个词的第一个大写字母组成，意为"中国计量认证"。</w:t>
      </w:r>
    </w:p>
    <w:p w:rsidR="004F1581" w:rsidRPr="004F1581" w:rsidRDefault="004F1581" w:rsidP="004F1581">
      <w:pPr>
        <w:rPr>
          <w:rFonts w:ascii="微软雅黑" w:eastAsia="微软雅黑" w:hAnsi="微软雅黑" w:hint="eastAsia"/>
          <w:sz w:val="18"/>
          <w:szCs w:val="18"/>
        </w:rPr>
      </w:pPr>
      <w:r w:rsidRPr="004F1581">
        <w:rPr>
          <w:rFonts w:ascii="微软雅黑" w:eastAsia="微软雅黑" w:hAnsi="微软雅黑" w:hint="eastAsia"/>
          <w:sz w:val="18"/>
          <w:szCs w:val="18"/>
        </w:rPr>
        <w:t>认证级别</w:t>
      </w:r>
    </w:p>
    <w:p w:rsidR="004F1581" w:rsidRPr="004F1581" w:rsidRDefault="004F1581" w:rsidP="004F1581">
      <w:pPr>
        <w:rPr>
          <w:rFonts w:ascii="微软雅黑" w:eastAsia="微软雅黑" w:hAnsi="微软雅黑" w:hint="eastAsia"/>
          <w:sz w:val="18"/>
          <w:szCs w:val="18"/>
        </w:rPr>
      </w:pPr>
      <w:r w:rsidRPr="004F1581">
        <w:rPr>
          <w:rFonts w:ascii="微软雅黑" w:eastAsia="微软雅黑" w:hAnsi="微软雅黑" w:hint="eastAsia"/>
          <w:sz w:val="18"/>
          <w:szCs w:val="18"/>
        </w:rPr>
        <w:t>根据《中华人民共和国计量法》，为保证检测数据的准确性和公正性，所有向社会出具公证性检测报告的质量检测机构必须获得“计量认证”资质，否则构成违法。计量认证分为“国家级”和“省级”两级，分别适用于国家级质量监督检测中心和省级质量监督检测中心。“计量认证资质”按国家和省两级由国家质量监督检验检疫总局或省技术监督主管部门分别监督管理。计量认证资质与实验室认可资质不同，他实际上源于政府授权，只对政府和工业部门下属的国家和省质量监督检测机构。证书号码：(2004)量认（国）字（H2402）号， 认可范围与CNAS认可范围相同。</w:t>
      </w:r>
    </w:p>
    <w:p w:rsidR="004F1581" w:rsidRPr="004F1581" w:rsidRDefault="004F1581" w:rsidP="004F1581">
      <w:pPr>
        <w:rPr>
          <w:rFonts w:ascii="微软雅黑" w:eastAsia="微软雅黑" w:hAnsi="微软雅黑" w:hint="eastAsia"/>
          <w:sz w:val="18"/>
          <w:szCs w:val="18"/>
        </w:rPr>
      </w:pPr>
      <w:r w:rsidRPr="004F1581">
        <w:rPr>
          <w:rFonts w:ascii="微软雅黑" w:eastAsia="微软雅黑" w:hAnsi="微软雅黑" w:hint="eastAsia"/>
          <w:sz w:val="18"/>
          <w:szCs w:val="18"/>
        </w:rPr>
        <w:t>评审依据</w:t>
      </w:r>
    </w:p>
    <w:p w:rsidR="004F1581" w:rsidRPr="004F1581" w:rsidRDefault="004F1581" w:rsidP="004F1581">
      <w:pPr>
        <w:rPr>
          <w:rFonts w:ascii="微软雅黑" w:eastAsia="微软雅黑" w:hAnsi="微软雅黑" w:hint="eastAsia"/>
          <w:sz w:val="18"/>
          <w:szCs w:val="18"/>
        </w:rPr>
      </w:pPr>
      <w:r w:rsidRPr="004F1581">
        <w:rPr>
          <w:rFonts w:ascii="微软雅黑" w:eastAsia="微软雅黑" w:hAnsi="微软雅黑" w:hint="eastAsia"/>
          <w:sz w:val="18"/>
          <w:szCs w:val="18"/>
        </w:rPr>
        <w:t>我国的计量认证行政主管部门为国家质量技术监督局认证与实验室评审管理司。依据是《产品质量检验机构计量认证/审查认可（验收）评审准则》。</w:t>
      </w:r>
    </w:p>
    <w:p w:rsidR="004F1581" w:rsidRPr="004F1581" w:rsidRDefault="004F1581" w:rsidP="004F1581">
      <w:pPr>
        <w:rPr>
          <w:rFonts w:ascii="微软雅黑" w:eastAsia="微软雅黑" w:hAnsi="微软雅黑" w:hint="eastAsia"/>
          <w:sz w:val="18"/>
          <w:szCs w:val="18"/>
        </w:rPr>
      </w:pPr>
      <w:r w:rsidRPr="004F1581">
        <w:rPr>
          <w:rFonts w:ascii="微软雅黑" w:eastAsia="微软雅黑" w:hAnsi="微软雅黑" w:hint="eastAsia"/>
          <w:sz w:val="18"/>
          <w:szCs w:val="18"/>
        </w:rPr>
        <w:t>具体分为如下几个阶段：</w:t>
      </w:r>
    </w:p>
    <w:p w:rsidR="004F1581" w:rsidRPr="004F1581" w:rsidRDefault="004F1581" w:rsidP="004F1581">
      <w:pPr>
        <w:rPr>
          <w:rFonts w:ascii="微软雅黑" w:eastAsia="微软雅黑" w:hAnsi="微软雅黑" w:hint="eastAsia"/>
          <w:sz w:val="18"/>
          <w:szCs w:val="18"/>
        </w:rPr>
      </w:pPr>
      <w:r w:rsidRPr="004F1581">
        <w:rPr>
          <w:rFonts w:ascii="微软雅黑" w:eastAsia="微软雅黑" w:hAnsi="微软雅黑" w:hint="eastAsia"/>
          <w:sz w:val="18"/>
          <w:szCs w:val="18"/>
        </w:rPr>
        <w:t>1、申请阶段，质检机构提出申请并提交有关材料；</w:t>
      </w:r>
    </w:p>
    <w:p w:rsidR="004F1581" w:rsidRPr="004F1581" w:rsidRDefault="004F1581" w:rsidP="004F1581">
      <w:pPr>
        <w:rPr>
          <w:rFonts w:ascii="微软雅黑" w:eastAsia="微软雅黑" w:hAnsi="微软雅黑" w:hint="eastAsia"/>
          <w:sz w:val="18"/>
          <w:szCs w:val="18"/>
        </w:rPr>
      </w:pPr>
      <w:r w:rsidRPr="004F1581">
        <w:rPr>
          <w:rFonts w:ascii="微软雅黑" w:eastAsia="微软雅黑" w:hAnsi="微软雅黑" w:hint="eastAsia"/>
          <w:sz w:val="18"/>
          <w:szCs w:val="18"/>
        </w:rPr>
        <w:t>2、初查阶段（必要时进行），按规范要求帮助质检机构建立健全质量体系，并使之正常运行；</w:t>
      </w:r>
    </w:p>
    <w:p w:rsidR="004F1581" w:rsidRPr="004F1581" w:rsidRDefault="004F1581" w:rsidP="004F1581">
      <w:pPr>
        <w:rPr>
          <w:rFonts w:ascii="微软雅黑" w:eastAsia="微软雅黑" w:hAnsi="微软雅黑" w:hint="eastAsia"/>
          <w:sz w:val="18"/>
          <w:szCs w:val="18"/>
        </w:rPr>
      </w:pPr>
      <w:r w:rsidRPr="004F1581">
        <w:rPr>
          <w:rFonts w:ascii="微软雅黑" w:eastAsia="微软雅黑" w:hAnsi="微软雅黑" w:hint="eastAsia"/>
          <w:sz w:val="18"/>
          <w:szCs w:val="18"/>
        </w:rPr>
        <w:t>3、预审阶段（必要时进行），按规范要求进行摸拟评审，查找不符合项并要求整改；</w:t>
      </w:r>
    </w:p>
    <w:p w:rsidR="004F1581" w:rsidRPr="004F1581" w:rsidRDefault="004F1581" w:rsidP="004F1581">
      <w:pPr>
        <w:rPr>
          <w:rFonts w:ascii="微软雅黑" w:eastAsia="微软雅黑" w:hAnsi="微软雅黑" w:hint="eastAsia"/>
          <w:sz w:val="18"/>
          <w:szCs w:val="18"/>
        </w:rPr>
      </w:pPr>
      <w:r w:rsidRPr="004F1581">
        <w:rPr>
          <w:rFonts w:ascii="微软雅黑" w:eastAsia="微软雅黑" w:hAnsi="微软雅黑" w:hint="eastAsia"/>
          <w:sz w:val="18"/>
          <w:szCs w:val="18"/>
        </w:rPr>
        <w:t>4、正式评审，主管部门组成评审组对申请认证的机构进行评审；</w:t>
      </w:r>
    </w:p>
    <w:p w:rsidR="004F1581" w:rsidRPr="004F1581" w:rsidRDefault="004F1581" w:rsidP="004F1581">
      <w:pPr>
        <w:rPr>
          <w:rFonts w:ascii="微软雅黑" w:eastAsia="微软雅黑" w:hAnsi="微软雅黑" w:hint="eastAsia"/>
          <w:sz w:val="18"/>
          <w:szCs w:val="18"/>
        </w:rPr>
      </w:pPr>
      <w:r w:rsidRPr="004F1581">
        <w:rPr>
          <w:rFonts w:ascii="微软雅黑" w:eastAsia="微软雅黑" w:hAnsi="微软雅黑" w:hint="eastAsia"/>
          <w:sz w:val="18"/>
          <w:szCs w:val="18"/>
        </w:rPr>
        <w:t>5、上报、审核、发证阶段，对考核合格的产品质检机构由有关人民政府计量行政主管部门审查、批准、颁发计量认证合格证，并同意其使用统一的计量认证标志。不合格的发给考核评审结果通知书；</w:t>
      </w:r>
    </w:p>
    <w:p w:rsidR="004F1581" w:rsidRPr="004F1581" w:rsidRDefault="004F1581" w:rsidP="004F1581">
      <w:pPr>
        <w:rPr>
          <w:rFonts w:ascii="微软雅黑" w:eastAsia="微软雅黑" w:hAnsi="微软雅黑" w:hint="eastAsia"/>
          <w:sz w:val="18"/>
          <w:szCs w:val="18"/>
        </w:rPr>
      </w:pPr>
      <w:r w:rsidRPr="004F1581">
        <w:rPr>
          <w:rFonts w:ascii="微软雅黑" w:eastAsia="微软雅黑" w:hAnsi="微软雅黑" w:hint="eastAsia"/>
          <w:sz w:val="18"/>
          <w:szCs w:val="18"/>
        </w:rPr>
        <w:t>6、复查阶段，质检机构每五年要进行到期复查，各机构应提前半年向原发证部门提出申请，申请时须上的材料项目与第一次申请认证时相同；</w:t>
      </w:r>
    </w:p>
    <w:p w:rsidR="004F1581" w:rsidRPr="004F1581" w:rsidRDefault="004F1581" w:rsidP="004F1581">
      <w:pPr>
        <w:rPr>
          <w:rFonts w:ascii="微软雅黑" w:eastAsia="微软雅黑" w:hAnsi="微软雅黑" w:hint="eastAsia"/>
          <w:sz w:val="18"/>
          <w:szCs w:val="18"/>
        </w:rPr>
      </w:pPr>
      <w:r w:rsidRPr="004F1581">
        <w:rPr>
          <w:rFonts w:ascii="微软雅黑" w:eastAsia="微软雅黑" w:hAnsi="微软雅黑" w:hint="eastAsia"/>
          <w:sz w:val="18"/>
          <w:szCs w:val="18"/>
        </w:rPr>
        <w:t>7、监督抽查阶段，计量行政主管部门对已取得计量认证合格证书的单位，在五年有效期内可安排监督抽查，以促进质检机构的建设和质量体系的有效运行。</w:t>
      </w:r>
    </w:p>
    <w:p w:rsidR="004F1581" w:rsidRPr="004F1581" w:rsidRDefault="004F1581" w:rsidP="004F1581">
      <w:pPr>
        <w:rPr>
          <w:rFonts w:ascii="微软雅黑" w:eastAsia="微软雅黑" w:hAnsi="微软雅黑"/>
          <w:sz w:val="18"/>
          <w:szCs w:val="18"/>
        </w:rPr>
      </w:pPr>
    </w:p>
    <w:p w:rsidR="004F1581" w:rsidRPr="004F1581" w:rsidRDefault="004F1581" w:rsidP="004F1581">
      <w:pPr>
        <w:rPr>
          <w:rFonts w:ascii="微软雅黑" w:eastAsia="微软雅黑" w:hAnsi="微软雅黑"/>
          <w:sz w:val="18"/>
          <w:szCs w:val="18"/>
        </w:rPr>
      </w:pPr>
    </w:p>
    <w:p w:rsidR="004F1581" w:rsidRPr="004F1581" w:rsidRDefault="004F1581" w:rsidP="004F1581">
      <w:pPr>
        <w:rPr>
          <w:rFonts w:ascii="微软雅黑" w:eastAsia="微软雅黑" w:hAnsi="微软雅黑" w:hint="eastAsia"/>
          <w:sz w:val="18"/>
          <w:szCs w:val="18"/>
        </w:rPr>
      </w:pPr>
      <w:r w:rsidRPr="004F1581">
        <w:rPr>
          <w:rFonts w:ascii="微软雅黑" w:eastAsia="微软雅黑" w:hAnsi="微软雅黑" w:hint="eastAsia"/>
          <w:sz w:val="18"/>
          <w:szCs w:val="18"/>
        </w:rPr>
        <w:t>博融顾问成立至今，我们的专业顾问团队已经为2000多家企事业单位提供各项咨询服务，并获得了客户及业界的一致好评，希望您体验、选择博融顾问的专业顾问服务。</w:t>
      </w:r>
    </w:p>
    <w:p w:rsidR="004F1581" w:rsidRPr="004F1581" w:rsidRDefault="004F1581" w:rsidP="004F1581">
      <w:pPr>
        <w:rPr>
          <w:rFonts w:ascii="微软雅黑" w:eastAsia="微软雅黑" w:hAnsi="微软雅黑" w:hint="eastAsia"/>
          <w:sz w:val="18"/>
          <w:szCs w:val="18"/>
        </w:rPr>
      </w:pPr>
      <w:r w:rsidRPr="004F1581">
        <w:rPr>
          <w:rFonts w:ascii="微软雅黑" w:eastAsia="微软雅黑" w:hAnsi="微软雅黑" w:hint="eastAsia"/>
          <w:sz w:val="18"/>
          <w:szCs w:val="18"/>
        </w:rPr>
        <w:t>博融顾问服务全国，并为江浙沪客户提供本地化服务。为更好的服务客户，我们设有苏州分公司，如需了解更多详情，请点击：www.shborong.com，请致电：400-6969-660，我们将为您提供专业、有效、就近的咨询及培训服务！</w:t>
      </w:r>
    </w:p>
    <w:p w:rsidR="00147AE5" w:rsidRPr="004F1581" w:rsidRDefault="00147AE5" w:rsidP="004F1581">
      <w:pPr>
        <w:rPr>
          <w:rFonts w:ascii="微软雅黑" w:eastAsia="微软雅黑" w:hAnsi="微软雅黑"/>
          <w:sz w:val="18"/>
          <w:szCs w:val="18"/>
        </w:rPr>
      </w:pPr>
    </w:p>
    <w:sectPr w:rsidR="00147AE5" w:rsidRPr="004F1581" w:rsidSect="00B40D9B">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75232" w:rsidRDefault="00275232" w:rsidP="00147AE5">
      <w:r>
        <w:separator/>
      </w:r>
    </w:p>
  </w:endnote>
  <w:endnote w:type="continuationSeparator" w:id="1">
    <w:p w:rsidR="00275232" w:rsidRDefault="00275232" w:rsidP="00147AE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75232" w:rsidRDefault="00275232" w:rsidP="00147AE5">
      <w:r>
        <w:separator/>
      </w:r>
    </w:p>
  </w:footnote>
  <w:footnote w:type="continuationSeparator" w:id="1">
    <w:p w:rsidR="00275232" w:rsidRDefault="00275232" w:rsidP="00147AE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717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47AE5"/>
    <w:rsid w:val="00147AE5"/>
    <w:rsid w:val="00275232"/>
    <w:rsid w:val="003B5B41"/>
    <w:rsid w:val="004F1581"/>
    <w:rsid w:val="005966BD"/>
    <w:rsid w:val="008F44FE"/>
    <w:rsid w:val="00B40D9B"/>
    <w:rsid w:val="00B97CC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0D9B"/>
    <w:pPr>
      <w:widowControl w:val="0"/>
      <w:jc w:val="both"/>
    </w:pPr>
  </w:style>
  <w:style w:type="paragraph" w:styleId="2">
    <w:name w:val="heading 2"/>
    <w:basedOn w:val="a"/>
    <w:link w:val="2Char"/>
    <w:uiPriority w:val="9"/>
    <w:qFormat/>
    <w:rsid w:val="00147AE5"/>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147AE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147AE5"/>
    <w:rPr>
      <w:sz w:val="18"/>
      <w:szCs w:val="18"/>
    </w:rPr>
  </w:style>
  <w:style w:type="paragraph" w:styleId="a4">
    <w:name w:val="footer"/>
    <w:basedOn w:val="a"/>
    <w:link w:val="Char0"/>
    <w:uiPriority w:val="99"/>
    <w:semiHidden/>
    <w:unhideWhenUsed/>
    <w:rsid w:val="00147AE5"/>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147AE5"/>
    <w:rPr>
      <w:sz w:val="18"/>
      <w:szCs w:val="18"/>
    </w:rPr>
  </w:style>
  <w:style w:type="character" w:styleId="a5">
    <w:name w:val="Hyperlink"/>
    <w:basedOn w:val="a0"/>
    <w:uiPriority w:val="99"/>
    <w:semiHidden/>
    <w:unhideWhenUsed/>
    <w:rsid w:val="00147AE5"/>
    <w:rPr>
      <w:color w:val="0000FF"/>
      <w:u w:val="single"/>
    </w:rPr>
  </w:style>
  <w:style w:type="paragraph" w:customStyle="1" w:styleId="pic-info">
    <w:name w:val="pic-info"/>
    <w:basedOn w:val="a"/>
    <w:rsid w:val="00147AE5"/>
    <w:pPr>
      <w:widowControl/>
      <w:spacing w:before="100" w:beforeAutospacing="1" w:after="100" w:afterAutospacing="1"/>
      <w:jc w:val="left"/>
    </w:pPr>
    <w:rPr>
      <w:rFonts w:ascii="宋体" w:eastAsia="宋体" w:hAnsi="宋体" w:cs="宋体"/>
      <w:kern w:val="0"/>
      <w:sz w:val="24"/>
      <w:szCs w:val="24"/>
    </w:rPr>
  </w:style>
  <w:style w:type="paragraph" w:styleId="a6">
    <w:name w:val="Balloon Text"/>
    <w:basedOn w:val="a"/>
    <w:link w:val="Char1"/>
    <w:uiPriority w:val="99"/>
    <w:semiHidden/>
    <w:unhideWhenUsed/>
    <w:rsid w:val="00147AE5"/>
    <w:rPr>
      <w:sz w:val="18"/>
      <w:szCs w:val="18"/>
    </w:rPr>
  </w:style>
  <w:style w:type="character" w:customStyle="1" w:styleId="Char1">
    <w:name w:val="批注框文本 Char"/>
    <w:basedOn w:val="a0"/>
    <w:link w:val="a6"/>
    <w:uiPriority w:val="99"/>
    <w:semiHidden/>
    <w:rsid w:val="00147AE5"/>
    <w:rPr>
      <w:sz w:val="18"/>
      <w:szCs w:val="18"/>
    </w:rPr>
  </w:style>
  <w:style w:type="character" w:customStyle="1" w:styleId="2Char">
    <w:name w:val="标题 2 Char"/>
    <w:basedOn w:val="a0"/>
    <w:link w:val="2"/>
    <w:uiPriority w:val="9"/>
    <w:rsid w:val="00147AE5"/>
    <w:rPr>
      <w:rFonts w:ascii="宋体" w:eastAsia="宋体" w:hAnsi="宋体" w:cs="宋体"/>
      <w:b/>
      <w:bCs/>
      <w:kern w:val="0"/>
      <w:sz w:val="36"/>
      <w:szCs w:val="36"/>
    </w:rPr>
  </w:style>
  <w:style w:type="character" w:customStyle="1" w:styleId="headline-content">
    <w:name w:val="headline-content"/>
    <w:basedOn w:val="a0"/>
    <w:rsid w:val="00147AE5"/>
  </w:style>
  <w:style w:type="character" w:customStyle="1" w:styleId="textedit">
    <w:name w:val="text_edit"/>
    <w:basedOn w:val="a0"/>
    <w:rsid w:val="00147AE5"/>
  </w:style>
</w:styles>
</file>

<file path=word/webSettings.xml><?xml version="1.0" encoding="utf-8"?>
<w:webSettings xmlns:r="http://schemas.openxmlformats.org/officeDocument/2006/relationships" xmlns:w="http://schemas.openxmlformats.org/wordprocessingml/2006/main">
  <w:divs>
    <w:div w:id="69667105">
      <w:bodyDiv w:val="1"/>
      <w:marLeft w:val="0"/>
      <w:marRight w:val="0"/>
      <w:marTop w:val="0"/>
      <w:marBottom w:val="0"/>
      <w:divBdr>
        <w:top w:val="none" w:sz="0" w:space="0" w:color="auto"/>
        <w:left w:val="none" w:sz="0" w:space="0" w:color="auto"/>
        <w:bottom w:val="none" w:sz="0" w:space="0" w:color="auto"/>
        <w:right w:val="none" w:sz="0" w:space="0" w:color="auto"/>
      </w:divBdr>
      <w:divsChild>
        <w:div w:id="822163603">
          <w:marLeft w:val="0"/>
          <w:marRight w:val="0"/>
          <w:marTop w:val="225"/>
          <w:marBottom w:val="75"/>
          <w:divBdr>
            <w:top w:val="none" w:sz="0" w:space="0" w:color="auto"/>
            <w:left w:val="none" w:sz="0" w:space="0" w:color="auto"/>
            <w:bottom w:val="none" w:sz="0" w:space="0" w:color="auto"/>
            <w:right w:val="none" w:sz="0" w:space="0" w:color="auto"/>
          </w:divBdr>
          <w:divsChild>
            <w:div w:id="180322738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616377795">
      <w:bodyDiv w:val="1"/>
      <w:marLeft w:val="0"/>
      <w:marRight w:val="0"/>
      <w:marTop w:val="0"/>
      <w:marBottom w:val="0"/>
      <w:divBdr>
        <w:top w:val="none" w:sz="0" w:space="0" w:color="auto"/>
        <w:left w:val="none" w:sz="0" w:space="0" w:color="auto"/>
        <w:bottom w:val="none" w:sz="0" w:space="0" w:color="auto"/>
        <w:right w:val="none" w:sz="0" w:space="0" w:color="auto"/>
      </w:divBdr>
      <w:divsChild>
        <w:div w:id="528685619">
          <w:marLeft w:val="0"/>
          <w:marRight w:val="0"/>
          <w:marTop w:val="0"/>
          <w:marBottom w:val="150"/>
          <w:divBdr>
            <w:top w:val="none" w:sz="0" w:space="0" w:color="auto"/>
            <w:left w:val="none" w:sz="0" w:space="0" w:color="auto"/>
            <w:bottom w:val="none" w:sz="0" w:space="0" w:color="auto"/>
            <w:right w:val="none" w:sz="0" w:space="0" w:color="auto"/>
          </w:divBdr>
        </w:div>
      </w:divsChild>
    </w:div>
    <w:div w:id="1170212842">
      <w:bodyDiv w:val="1"/>
      <w:marLeft w:val="0"/>
      <w:marRight w:val="0"/>
      <w:marTop w:val="0"/>
      <w:marBottom w:val="0"/>
      <w:divBdr>
        <w:top w:val="none" w:sz="0" w:space="0" w:color="auto"/>
        <w:left w:val="none" w:sz="0" w:space="0" w:color="auto"/>
        <w:bottom w:val="none" w:sz="0" w:space="0" w:color="auto"/>
        <w:right w:val="none" w:sz="0" w:space="0" w:color="auto"/>
      </w:divBdr>
      <w:divsChild>
        <w:div w:id="1691712636">
          <w:marLeft w:val="0"/>
          <w:marRight w:val="0"/>
          <w:marTop w:val="225"/>
          <w:marBottom w:val="75"/>
          <w:divBdr>
            <w:top w:val="none" w:sz="0" w:space="0" w:color="auto"/>
            <w:left w:val="none" w:sz="0" w:space="0" w:color="auto"/>
            <w:bottom w:val="none" w:sz="0" w:space="0" w:color="auto"/>
            <w:right w:val="none" w:sz="0" w:space="0" w:color="auto"/>
          </w:divBdr>
        </w:div>
      </w:divsChild>
    </w:div>
    <w:div w:id="1923642965">
      <w:bodyDiv w:val="1"/>
      <w:marLeft w:val="0"/>
      <w:marRight w:val="0"/>
      <w:marTop w:val="0"/>
      <w:marBottom w:val="0"/>
      <w:divBdr>
        <w:top w:val="none" w:sz="0" w:space="0" w:color="auto"/>
        <w:left w:val="none" w:sz="0" w:space="0" w:color="auto"/>
        <w:bottom w:val="none" w:sz="0" w:space="0" w:color="auto"/>
        <w:right w:val="none" w:sz="0" w:space="0" w:color="auto"/>
      </w:divBdr>
      <w:divsChild>
        <w:div w:id="593905572">
          <w:marLeft w:val="0"/>
          <w:marRight w:val="0"/>
          <w:marTop w:val="225"/>
          <w:marBottom w:val="75"/>
          <w:divBdr>
            <w:top w:val="none" w:sz="0" w:space="0" w:color="auto"/>
            <w:left w:val="none" w:sz="0" w:space="0" w:color="auto"/>
            <w:bottom w:val="none" w:sz="0" w:space="0" w:color="auto"/>
            <w:right w:val="none" w:sz="0" w:space="0" w:color="auto"/>
          </w:divBdr>
        </w:div>
        <w:div w:id="570386755">
          <w:marLeft w:val="0"/>
          <w:marRight w:val="0"/>
          <w:marTop w:val="225"/>
          <w:marBottom w:val="75"/>
          <w:divBdr>
            <w:top w:val="none" w:sz="0" w:space="0" w:color="auto"/>
            <w:left w:val="none" w:sz="0" w:space="0" w:color="auto"/>
            <w:bottom w:val="none" w:sz="0" w:space="0" w:color="auto"/>
            <w:right w:val="none" w:sz="0" w:space="0" w:color="auto"/>
          </w:divBdr>
          <w:divsChild>
            <w:div w:id="13659061">
              <w:marLeft w:val="0"/>
              <w:marRight w:val="0"/>
              <w:marTop w:val="0"/>
              <w:marBottom w:val="150"/>
              <w:divBdr>
                <w:top w:val="none" w:sz="0" w:space="0" w:color="auto"/>
                <w:left w:val="none" w:sz="0" w:space="0" w:color="auto"/>
                <w:bottom w:val="none" w:sz="0" w:space="0" w:color="auto"/>
                <w:right w:val="none" w:sz="0" w:space="0" w:color="auto"/>
              </w:divBdr>
            </w:div>
          </w:divsChild>
        </w:div>
        <w:div w:id="1360742452">
          <w:marLeft w:val="0"/>
          <w:marRight w:val="0"/>
          <w:marTop w:val="225"/>
          <w:marBottom w:val="75"/>
          <w:divBdr>
            <w:top w:val="none" w:sz="0" w:space="0" w:color="auto"/>
            <w:left w:val="none" w:sz="0" w:space="0" w:color="auto"/>
            <w:bottom w:val="none" w:sz="0" w:space="0" w:color="auto"/>
            <w:right w:val="none" w:sz="0" w:space="0" w:color="auto"/>
          </w:divBdr>
        </w:div>
        <w:div w:id="167596484">
          <w:marLeft w:val="0"/>
          <w:marRight w:val="0"/>
          <w:marTop w:val="225"/>
          <w:marBottom w:val="75"/>
          <w:divBdr>
            <w:top w:val="none" w:sz="0" w:space="0" w:color="auto"/>
            <w:left w:val="none" w:sz="0" w:space="0" w:color="auto"/>
            <w:bottom w:val="none" w:sz="0" w:space="0" w:color="auto"/>
            <w:right w:val="none" w:sz="0" w:space="0" w:color="auto"/>
          </w:divBdr>
        </w:div>
        <w:div w:id="1953659413">
          <w:marLeft w:val="0"/>
          <w:marRight w:val="0"/>
          <w:marTop w:val="225"/>
          <w:marBottom w:val="75"/>
          <w:divBdr>
            <w:top w:val="none" w:sz="0" w:space="0" w:color="auto"/>
            <w:left w:val="none" w:sz="0" w:space="0" w:color="auto"/>
            <w:bottom w:val="none" w:sz="0" w:space="0" w:color="auto"/>
            <w:right w:val="none" w:sz="0" w:space="0" w:color="auto"/>
          </w:divBdr>
        </w:div>
        <w:div w:id="544564838">
          <w:marLeft w:val="0"/>
          <w:marRight w:val="0"/>
          <w:marTop w:val="225"/>
          <w:marBottom w:val="75"/>
          <w:divBdr>
            <w:top w:val="none" w:sz="0" w:space="0" w:color="auto"/>
            <w:left w:val="none" w:sz="0" w:space="0" w:color="auto"/>
            <w:bottom w:val="none" w:sz="0" w:space="0" w:color="auto"/>
            <w:right w:val="none" w:sz="0" w:space="0" w:color="auto"/>
          </w:divBdr>
        </w:div>
        <w:div w:id="2049452497">
          <w:marLeft w:val="0"/>
          <w:marRight w:val="0"/>
          <w:marTop w:val="225"/>
          <w:marBottom w:val="75"/>
          <w:divBdr>
            <w:top w:val="none" w:sz="0" w:space="0" w:color="auto"/>
            <w:left w:val="none" w:sz="0" w:space="0" w:color="auto"/>
            <w:bottom w:val="none" w:sz="0" w:space="0" w:color="auto"/>
            <w:right w:val="none" w:sz="0" w:space="0" w:color="auto"/>
          </w:divBdr>
        </w:div>
        <w:div w:id="996614801">
          <w:marLeft w:val="0"/>
          <w:marRight w:val="0"/>
          <w:marTop w:val="225"/>
          <w:marBottom w:val="75"/>
          <w:divBdr>
            <w:top w:val="none" w:sz="0" w:space="0" w:color="auto"/>
            <w:left w:val="none" w:sz="0" w:space="0" w:color="auto"/>
            <w:bottom w:val="none" w:sz="0" w:space="0" w:color="auto"/>
            <w:right w:val="none" w:sz="0" w:space="0" w:color="auto"/>
          </w:divBdr>
        </w:div>
        <w:div w:id="666057648">
          <w:marLeft w:val="0"/>
          <w:marRight w:val="0"/>
          <w:marTop w:val="225"/>
          <w:marBottom w:val="75"/>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205</Words>
  <Characters>1175</Characters>
  <Application>Microsoft Office Word</Application>
  <DocSecurity>0</DocSecurity>
  <Lines>9</Lines>
  <Paragraphs>2</Paragraphs>
  <ScaleCrop>false</ScaleCrop>
  <Company>Sky123.Org</Company>
  <LinksUpToDate>false</LinksUpToDate>
  <CharactersWithSpaces>1378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Sky123.Org</dc:creator>
  <cp:keywords/>
  <dc:description/>
  <cp:lastModifiedBy>Sky123.Org</cp:lastModifiedBy>
  <cp:revision>4</cp:revision>
  <dcterms:created xsi:type="dcterms:W3CDTF">2014-08-04T05:29:00Z</dcterms:created>
  <dcterms:modified xsi:type="dcterms:W3CDTF">2014-11-05T07:59:00Z</dcterms:modified>
</cp:coreProperties>
</file>