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20C8" w:rsidRPr="00BA20C8" w:rsidRDefault="00BA20C8" w:rsidP="00BA20C8">
      <w:pPr>
        <w:rPr>
          <w:rFonts w:ascii="微软雅黑" w:eastAsia="微软雅黑" w:hAnsi="微软雅黑" w:hint="eastAsia"/>
          <w:sz w:val="18"/>
          <w:szCs w:val="18"/>
        </w:rPr>
      </w:pPr>
      <w:r w:rsidRPr="00BA20C8">
        <w:rPr>
          <w:rFonts w:ascii="微软雅黑" w:eastAsia="微软雅黑" w:hAnsi="微软雅黑" w:hint="eastAsia"/>
          <w:sz w:val="18"/>
          <w:szCs w:val="18"/>
        </w:rPr>
        <w:t>什么是EICC？</w:t>
      </w:r>
    </w:p>
    <w:p w:rsidR="00BA20C8" w:rsidRPr="00BA20C8" w:rsidRDefault="00BA20C8" w:rsidP="00BA20C8">
      <w:pPr>
        <w:rPr>
          <w:rFonts w:ascii="微软雅黑" w:eastAsia="微软雅黑" w:hAnsi="微软雅黑" w:hint="eastAsia"/>
          <w:sz w:val="18"/>
          <w:szCs w:val="18"/>
        </w:rPr>
      </w:pPr>
      <w:r w:rsidRPr="00BA20C8">
        <w:rPr>
          <w:rFonts w:ascii="微软雅黑" w:eastAsia="微软雅黑" w:hAnsi="微软雅黑" w:hint="eastAsia"/>
          <w:sz w:val="18"/>
          <w:szCs w:val="18"/>
        </w:rPr>
        <w:t>EICC: 电子行业行为准则（Electronic Industry Code of Conduct，EICC）列出了各种标准,以确保电子行业供应链的工作环境安全，工人受到尊重并富有尊严，以及生产流程对环境负责。EICC 的国际背景：2004年10月，惠普、戴尔和IBM等共同发表电子产业行为准则(EICC行业的全球供应链中，建立标准化的社会责任感行为规范。该准则由一系列的基本规范组成，涉及劳工和招聘、健康安全、环境责任、管理系统和道德规范等。</w:t>
      </w:r>
    </w:p>
    <w:p w:rsidR="00BA20C8" w:rsidRPr="00BA20C8" w:rsidRDefault="00BA20C8" w:rsidP="00BA20C8">
      <w:pPr>
        <w:rPr>
          <w:rFonts w:ascii="微软雅黑" w:eastAsia="微软雅黑" w:hAnsi="微软雅黑" w:hint="eastAsia"/>
          <w:sz w:val="18"/>
          <w:szCs w:val="18"/>
        </w:rPr>
      </w:pPr>
      <w:r w:rsidRPr="00BA20C8">
        <w:rPr>
          <w:rFonts w:ascii="微软雅黑" w:eastAsia="微软雅黑" w:hAnsi="微软雅黑" w:hint="eastAsia"/>
          <w:sz w:val="18"/>
          <w:szCs w:val="18"/>
        </w:rPr>
        <w:t>–制定标准以确保电子行业及信息通信技术产业供应链的工作环境安全、工人得到尊重，同时确保在制造过程履行必要的环保责任。</w:t>
      </w:r>
    </w:p>
    <w:p w:rsidR="00BA20C8" w:rsidRPr="00BA20C8" w:rsidRDefault="00BA20C8" w:rsidP="00BA20C8">
      <w:pPr>
        <w:rPr>
          <w:rFonts w:ascii="微软雅黑" w:eastAsia="微软雅黑" w:hAnsi="微软雅黑" w:hint="eastAsia"/>
          <w:sz w:val="18"/>
          <w:szCs w:val="18"/>
        </w:rPr>
      </w:pPr>
      <w:r w:rsidRPr="00BA20C8">
        <w:rPr>
          <w:rFonts w:ascii="微软雅黑" w:eastAsia="微软雅黑" w:hAnsi="微软雅黑" w:hint="eastAsia"/>
          <w:sz w:val="18"/>
          <w:szCs w:val="18"/>
        </w:rPr>
        <w:t xml:space="preserve">–为提高供应商在道德、劳工标准、环保和健康安全方面的表现，EICC提供了和谐的解决方案。 </w:t>
      </w:r>
    </w:p>
    <w:p w:rsidR="00BA20C8" w:rsidRPr="00BA20C8" w:rsidRDefault="00BA20C8" w:rsidP="00BA20C8">
      <w:pPr>
        <w:rPr>
          <w:rFonts w:ascii="微软雅黑" w:eastAsia="微软雅黑" w:hAnsi="微软雅黑" w:hint="eastAsia"/>
          <w:sz w:val="18"/>
          <w:szCs w:val="18"/>
        </w:rPr>
      </w:pPr>
      <w:r w:rsidRPr="00BA20C8">
        <w:rPr>
          <w:rFonts w:ascii="微软雅黑" w:eastAsia="微软雅黑" w:hAnsi="微软雅黑" w:hint="eastAsia"/>
          <w:sz w:val="18"/>
          <w:szCs w:val="18"/>
        </w:rPr>
        <w:t xml:space="preserve">–酝酿于2004年6月至10月期间，由HP、IBM、Dell、Celestica,、Flextronics,、Jabil,、Sanmina SCI和Solectron共同发起。 </w:t>
      </w:r>
    </w:p>
    <w:p w:rsidR="00BA20C8" w:rsidRPr="00BA20C8" w:rsidRDefault="00BA20C8" w:rsidP="00BA20C8">
      <w:pPr>
        <w:rPr>
          <w:rFonts w:ascii="微软雅黑" w:eastAsia="微软雅黑" w:hAnsi="微软雅黑" w:hint="eastAsia"/>
          <w:sz w:val="18"/>
          <w:szCs w:val="18"/>
        </w:rPr>
      </w:pPr>
      <w:r w:rsidRPr="00BA20C8">
        <w:rPr>
          <w:rFonts w:ascii="微软雅黑" w:eastAsia="微软雅黑" w:hAnsi="微软雅黑" w:hint="eastAsia"/>
          <w:sz w:val="18"/>
          <w:szCs w:val="18"/>
        </w:rPr>
        <w:t xml:space="preserve">任何电子行业或信息通信技术产业的企业均可自愿采用EICC，最终延展到企业的供应链及其分包商。 </w:t>
      </w:r>
    </w:p>
    <w:p w:rsidR="00BA20C8" w:rsidRPr="00BA20C8" w:rsidRDefault="00BA20C8" w:rsidP="00BA20C8">
      <w:pPr>
        <w:rPr>
          <w:rFonts w:ascii="微软雅黑" w:eastAsia="微软雅黑" w:hAnsi="微软雅黑" w:hint="eastAsia"/>
          <w:sz w:val="18"/>
          <w:szCs w:val="18"/>
        </w:rPr>
      </w:pPr>
      <w:r w:rsidRPr="00BA20C8">
        <w:rPr>
          <w:rFonts w:ascii="微软雅黑" w:eastAsia="微软雅黑" w:hAnsi="微软雅黑" w:hint="eastAsia"/>
          <w:sz w:val="18"/>
          <w:szCs w:val="18"/>
        </w:rPr>
        <w:t>许多公司开始关注EICC，我们鼓励他们采用这套标准。</w:t>
      </w:r>
    </w:p>
    <w:p w:rsidR="00BA20C8" w:rsidRPr="00BA20C8" w:rsidRDefault="00BA20C8" w:rsidP="00BA20C8">
      <w:pPr>
        <w:rPr>
          <w:rFonts w:ascii="微软雅黑" w:eastAsia="微软雅黑" w:hAnsi="微软雅黑" w:hint="eastAsia"/>
          <w:sz w:val="18"/>
          <w:szCs w:val="18"/>
        </w:rPr>
      </w:pPr>
      <w:r w:rsidRPr="00BA20C8">
        <w:rPr>
          <w:rFonts w:ascii="微软雅黑" w:eastAsia="微软雅黑" w:hAnsi="微软雅黑" w:hint="eastAsia"/>
          <w:sz w:val="18"/>
          <w:szCs w:val="18"/>
        </w:rPr>
        <w:t>EICC行为准则编辑</w:t>
      </w:r>
    </w:p>
    <w:p w:rsidR="00BA20C8" w:rsidRPr="00BA20C8" w:rsidRDefault="00BA20C8" w:rsidP="00BA20C8">
      <w:pPr>
        <w:rPr>
          <w:rFonts w:ascii="微软雅黑" w:eastAsia="微软雅黑" w:hAnsi="微软雅黑" w:hint="eastAsia"/>
          <w:sz w:val="18"/>
          <w:szCs w:val="18"/>
        </w:rPr>
      </w:pPr>
      <w:r w:rsidRPr="00BA20C8">
        <w:rPr>
          <w:rFonts w:ascii="微软雅黑" w:eastAsia="微软雅黑" w:hAnsi="微软雅黑" w:hint="eastAsia"/>
          <w:sz w:val="18"/>
          <w:szCs w:val="18"/>
        </w:rPr>
        <w:t>劳工标准：自由选择职业、不用童工、工时、工资与福利、人道的待遇、不歧视、自由结社</w:t>
      </w:r>
    </w:p>
    <w:p w:rsidR="00BA20C8" w:rsidRPr="00BA20C8" w:rsidRDefault="00BA20C8" w:rsidP="00BA20C8">
      <w:pPr>
        <w:rPr>
          <w:rFonts w:ascii="微软雅黑" w:eastAsia="微软雅黑" w:hAnsi="微软雅黑" w:hint="eastAsia"/>
          <w:sz w:val="18"/>
          <w:szCs w:val="18"/>
        </w:rPr>
      </w:pPr>
      <w:r w:rsidRPr="00BA20C8">
        <w:rPr>
          <w:rFonts w:ascii="微软雅黑" w:eastAsia="微软雅黑" w:hAnsi="微软雅黑" w:hint="eastAsia"/>
          <w:sz w:val="18"/>
          <w:szCs w:val="18"/>
        </w:rPr>
        <w:t>健康与安全：职业安全、应急准备、职业伤害与疾病、工业卫生、体力需求高的工作、机器防护、宿舍和餐厅</w:t>
      </w:r>
    </w:p>
    <w:p w:rsidR="00BA20C8" w:rsidRPr="00BA20C8" w:rsidRDefault="00BA20C8" w:rsidP="00BA20C8">
      <w:pPr>
        <w:rPr>
          <w:rFonts w:ascii="微软雅黑" w:eastAsia="微软雅黑" w:hAnsi="微软雅黑" w:hint="eastAsia"/>
          <w:sz w:val="18"/>
          <w:szCs w:val="18"/>
        </w:rPr>
      </w:pPr>
      <w:r w:rsidRPr="00BA20C8">
        <w:rPr>
          <w:rFonts w:ascii="微软雅黑" w:eastAsia="微软雅黑" w:hAnsi="微软雅黑" w:hint="eastAsia"/>
          <w:sz w:val="18"/>
          <w:szCs w:val="18"/>
        </w:rPr>
        <w:t>环境：环境许可和报告、预防污染和节约资源、有害物质、废水及固体废物、空气排放、产品含量限制</w:t>
      </w:r>
    </w:p>
    <w:p w:rsidR="00BA20C8" w:rsidRPr="00BA20C8" w:rsidRDefault="00BA20C8" w:rsidP="00BA20C8">
      <w:pPr>
        <w:rPr>
          <w:rFonts w:ascii="微软雅黑" w:eastAsia="微软雅黑" w:hAnsi="微软雅黑" w:hint="eastAsia"/>
          <w:sz w:val="18"/>
          <w:szCs w:val="18"/>
        </w:rPr>
      </w:pPr>
      <w:r w:rsidRPr="00BA20C8">
        <w:rPr>
          <w:rFonts w:ascii="微软雅黑" w:eastAsia="微软雅黑" w:hAnsi="微软雅黑" w:hint="eastAsia"/>
          <w:sz w:val="18"/>
          <w:szCs w:val="18"/>
        </w:rPr>
        <w:t>管理体系：公司的承诺、管理职责与责任、法律和客户要求、风险评价和风险管理、附有实施计划和措施的绩效目标、培训、沟通、员工反馈和参与、审核与评估、矫正措施、文件和记录</w:t>
      </w:r>
    </w:p>
    <w:p w:rsidR="00BA20C8" w:rsidRPr="00BA20C8" w:rsidRDefault="00BA20C8" w:rsidP="00BA20C8">
      <w:pPr>
        <w:rPr>
          <w:rFonts w:ascii="微软雅黑" w:eastAsia="微软雅黑" w:hAnsi="微软雅黑" w:hint="eastAsia"/>
          <w:sz w:val="18"/>
          <w:szCs w:val="18"/>
        </w:rPr>
      </w:pPr>
      <w:r w:rsidRPr="00BA20C8">
        <w:rPr>
          <w:rFonts w:ascii="微软雅黑" w:eastAsia="微软雅黑" w:hAnsi="微软雅黑" w:hint="eastAsia"/>
          <w:sz w:val="18"/>
          <w:szCs w:val="18"/>
        </w:rPr>
        <w:t>道德规范：廉洁经营、无不正当收益、信息公开、知识产权、公平交易广告和竞争、身份保密、社区参与</w:t>
      </w:r>
    </w:p>
    <w:p w:rsidR="00BA20C8" w:rsidRPr="00BA20C8" w:rsidRDefault="00BA20C8" w:rsidP="00BA20C8">
      <w:pPr>
        <w:rPr>
          <w:rFonts w:ascii="微软雅黑" w:eastAsia="微软雅黑" w:hAnsi="微软雅黑"/>
          <w:sz w:val="18"/>
          <w:szCs w:val="18"/>
        </w:rPr>
      </w:pPr>
    </w:p>
    <w:p w:rsidR="00BA20C8" w:rsidRPr="00BA20C8" w:rsidRDefault="00BA20C8" w:rsidP="00BA20C8">
      <w:pPr>
        <w:rPr>
          <w:rFonts w:ascii="微软雅黑" w:eastAsia="微软雅黑" w:hAnsi="微软雅黑" w:hint="eastAsia"/>
          <w:sz w:val="18"/>
          <w:szCs w:val="18"/>
        </w:rPr>
      </w:pPr>
      <w:r w:rsidRPr="00BA20C8">
        <w:rPr>
          <w:rFonts w:ascii="微软雅黑" w:eastAsia="微软雅黑" w:hAnsi="微软雅黑" w:hint="eastAsia"/>
          <w:sz w:val="18"/>
          <w:szCs w:val="18"/>
        </w:rPr>
        <w:t>认证益处编辑</w:t>
      </w:r>
    </w:p>
    <w:p w:rsidR="00BA20C8" w:rsidRPr="00BA20C8" w:rsidRDefault="00BA20C8" w:rsidP="00BA20C8">
      <w:pPr>
        <w:rPr>
          <w:rFonts w:ascii="微软雅黑" w:eastAsia="微软雅黑" w:hAnsi="微软雅黑" w:hint="eastAsia"/>
          <w:sz w:val="18"/>
          <w:szCs w:val="18"/>
        </w:rPr>
      </w:pPr>
      <w:r w:rsidRPr="00BA20C8">
        <w:rPr>
          <w:rFonts w:ascii="微软雅黑" w:eastAsia="微软雅黑" w:hAnsi="微软雅黑" w:hint="eastAsia"/>
          <w:sz w:val="18"/>
          <w:szCs w:val="18"/>
        </w:rPr>
        <w:t>–制定标准以确保电子行业及信息通信技术产业供应链的工作环境安全、工人得到尊重，同时确保在制造过程履行必要的环保责任。</w:t>
      </w:r>
    </w:p>
    <w:p w:rsidR="00BA20C8" w:rsidRPr="00BA20C8" w:rsidRDefault="00BA20C8" w:rsidP="00BA20C8">
      <w:pPr>
        <w:rPr>
          <w:rFonts w:ascii="微软雅黑" w:eastAsia="微软雅黑" w:hAnsi="微软雅黑" w:hint="eastAsia"/>
          <w:sz w:val="18"/>
          <w:szCs w:val="18"/>
        </w:rPr>
      </w:pPr>
      <w:r w:rsidRPr="00BA20C8">
        <w:rPr>
          <w:rFonts w:ascii="微软雅黑" w:eastAsia="微软雅黑" w:hAnsi="微软雅黑" w:hint="eastAsia"/>
          <w:sz w:val="18"/>
          <w:szCs w:val="18"/>
        </w:rPr>
        <w:t>–为提高供应商在道德、劳工标准、环保和健康安全方面的表现，EICC提供了和谐的解决方案。</w:t>
      </w:r>
    </w:p>
    <w:p w:rsidR="00BA20C8" w:rsidRPr="00BA20C8" w:rsidRDefault="00BA20C8" w:rsidP="00BA20C8">
      <w:pPr>
        <w:rPr>
          <w:rFonts w:ascii="微软雅黑" w:eastAsia="微软雅黑" w:hAnsi="微软雅黑" w:hint="eastAsia"/>
          <w:sz w:val="18"/>
          <w:szCs w:val="18"/>
        </w:rPr>
      </w:pPr>
      <w:r w:rsidRPr="00BA20C8">
        <w:rPr>
          <w:rFonts w:ascii="微软雅黑" w:eastAsia="微软雅黑" w:hAnsi="微软雅黑" w:hint="eastAsia"/>
          <w:sz w:val="18"/>
          <w:szCs w:val="18"/>
        </w:rPr>
        <w:t>–酝酿于2004年6月至10月期间，由HP、IBM、Dell、Celestica,、Flextronics,、Jabil,、Sanmina SCI和Solectron共同发起。</w:t>
      </w:r>
    </w:p>
    <w:p w:rsidR="00BA20C8" w:rsidRPr="00BA20C8" w:rsidRDefault="00BA20C8" w:rsidP="00BA20C8">
      <w:pPr>
        <w:rPr>
          <w:rFonts w:ascii="微软雅黑" w:eastAsia="微软雅黑" w:hAnsi="微软雅黑" w:hint="eastAsia"/>
          <w:sz w:val="18"/>
          <w:szCs w:val="18"/>
        </w:rPr>
      </w:pPr>
      <w:r w:rsidRPr="00BA20C8">
        <w:rPr>
          <w:rFonts w:ascii="微软雅黑" w:eastAsia="微软雅黑" w:hAnsi="微软雅黑" w:hint="eastAsia"/>
          <w:sz w:val="18"/>
          <w:szCs w:val="18"/>
        </w:rPr>
        <w:t>–任何电子行业或信息通信技术产业的企业均可自愿采用EICC，最终延展到企业的供应链及其分包商。</w:t>
      </w:r>
    </w:p>
    <w:p w:rsidR="00BA20C8" w:rsidRPr="00BA20C8" w:rsidRDefault="00BA20C8" w:rsidP="00BA20C8">
      <w:pPr>
        <w:rPr>
          <w:rFonts w:ascii="微软雅黑" w:eastAsia="微软雅黑" w:hAnsi="微软雅黑" w:hint="eastAsia"/>
          <w:sz w:val="18"/>
          <w:szCs w:val="18"/>
        </w:rPr>
      </w:pPr>
      <w:r w:rsidRPr="00BA20C8">
        <w:rPr>
          <w:rFonts w:ascii="微软雅黑" w:eastAsia="微软雅黑" w:hAnsi="微软雅黑" w:hint="eastAsia"/>
          <w:sz w:val="18"/>
          <w:szCs w:val="18"/>
        </w:rPr>
        <w:t>–许多公司开始关注EICC，我们鼓励他们采用这套标准。</w:t>
      </w:r>
    </w:p>
    <w:p w:rsidR="00BA20C8" w:rsidRPr="00BA20C8" w:rsidRDefault="00BA20C8" w:rsidP="00BA20C8">
      <w:pPr>
        <w:rPr>
          <w:rFonts w:ascii="微软雅黑" w:eastAsia="微软雅黑" w:hAnsi="微软雅黑"/>
          <w:sz w:val="18"/>
          <w:szCs w:val="18"/>
        </w:rPr>
      </w:pPr>
    </w:p>
    <w:p w:rsidR="00BA20C8" w:rsidRPr="00BA20C8" w:rsidRDefault="00BA20C8" w:rsidP="00BA20C8">
      <w:pPr>
        <w:rPr>
          <w:rFonts w:ascii="微软雅黑" w:eastAsia="微软雅黑" w:hAnsi="微软雅黑"/>
          <w:sz w:val="18"/>
          <w:szCs w:val="18"/>
        </w:rPr>
      </w:pPr>
    </w:p>
    <w:p w:rsidR="00BA20C8" w:rsidRPr="00BA20C8" w:rsidRDefault="00BA20C8" w:rsidP="00BA20C8">
      <w:pPr>
        <w:rPr>
          <w:rFonts w:ascii="微软雅黑" w:eastAsia="微软雅黑" w:hAnsi="微软雅黑" w:hint="eastAsia"/>
          <w:sz w:val="18"/>
          <w:szCs w:val="18"/>
        </w:rPr>
      </w:pPr>
      <w:r w:rsidRPr="00BA20C8">
        <w:rPr>
          <w:rFonts w:ascii="微软雅黑" w:eastAsia="微软雅黑" w:hAnsi="微软雅黑" w:hint="eastAsia"/>
          <w:sz w:val="18"/>
          <w:szCs w:val="18"/>
        </w:rPr>
        <w:t>博融顾问成立至今，我们的专业顾问团队已经为2000多家企事业单位提供各项咨询服务，并获得了客户及业界的一致好评，希望您体验、选择博融顾问的专业顾问服务。</w:t>
      </w:r>
    </w:p>
    <w:p w:rsidR="00BA20C8" w:rsidRPr="00BA20C8" w:rsidRDefault="00BA20C8" w:rsidP="00BA20C8">
      <w:pPr>
        <w:rPr>
          <w:rFonts w:ascii="微软雅黑" w:eastAsia="微软雅黑" w:hAnsi="微软雅黑" w:hint="eastAsia"/>
          <w:sz w:val="18"/>
          <w:szCs w:val="18"/>
        </w:rPr>
      </w:pPr>
      <w:r w:rsidRPr="00BA20C8">
        <w:rPr>
          <w:rFonts w:ascii="微软雅黑" w:eastAsia="微软雅黑" w:hAnsi="微软雅黑" w:hint="eastAsia"/>
          <w:sz w:val="18"/>
          <w:szCs w:val="18"/>
        </w:rPr>
        <w:t>博融顾问服务全国，并为江浙沪客户提供本地化服务。为更好的服务客户，我们设有苏州分公司，如需了解更多详情，请点击：www.shborong.com，请致电：400-6969-660，我们将为您提供专业、有效、就近的咨询及培训服务！</w:t>
      </w:r>
    </w:p>
    <w:p w:rsidR="00A76484" w:rsidRPr="00BA20C8" w:rsidRDefault="00A76484" w:rsidP="00BA20C8">
      <w:pPr>
        <w:rPr>
          <w:rFonts w:ascii="微软雅黑" w:eastAsia="微软雅黑" w:hAnsi="微软雅黑"/>
          <w:sz w:val="18"/>
          <w:szCs w:val="18"/>
        </w:rPr>
      </w:pPr>
    </w:p>
    <w:sectPr w:rsidR="00A76484" w:rsidRPr="00BA20C8" w:rsidSect="00EA4D0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A15C9" w:rsidRDefault="00BA15C9" w:rsidP="00A76484">
      <w:r>
        <w:separator/>
      </w:r>
    </w:p>
  </w:endnote>
  <w:endnote w:type="continuationSeparator" w:id="1">
    <w:p w:rsidR="00BA15C9" w:rsidRDefault="00BA15C9" w:rsidP="00A7648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A15C9" w:rsidRDefault="00BA15C9" w:rsidP="00A76484">
      <w:r>
        <w:separator/>
      </w:r>
    </w:p>
  </w:footnote>
  <w:footnote w:type="continuationSeparator" w:id="1">
    <w:p w:rsidR="00BA15C9" w:rsidRDefault="00BA15C9" w:rsidP="00A7648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148F5"/>
    <w:rsid w:val="00033B78"/>
    <w:rsid w:val="005148F5"/>
    <w:rsid w:val="005C7F29"/>
    <w:rsid w:val="00A76484"/>
    <w:rsid w:val="00BA15C9"/>
    <w:rsid w:val="00BA20C8"/>
    <w:rsid w:val="00EA4D03"/>
    <w:rsid w:val="00EB598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4D03"/>
    <w:pPr>
      <w:widowControl w:val="0"/>
      <w:jc w:val="both"/>
    </w:pPr>
  </w:style>
  <w:style w:type="paragraph" w:styleId="2">
    <w:name w:val="heading 2"/>
    <w:basedOn w:val="a"/>
    <w:link w:val="2Char"/>
    <w:uiPriority w:val="9"/>
    <w:qFormat/>
    <w:rsid w:val="00A76484"/>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148F5"/>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5148F5"/>
  </w:style>
  <w:style w:type="character" w:styleId="a4">
    <w:name w:val="Strong"/>
    <w:basedOn w:val="a0"/>
    <w:uiPriority w:val="22"/>
    <w:qFormat/>
    <w:rsid w:val="005148F5"/>
    <w:rPr>
      <w:b/>
      <w:bCs/>
    </w:rPr>
  </w:style>
  <w:style w:type="paragraph" w:styleId="a5">
    <w:name w:val="header"/>
    <w:basedOn w:val="a"/>
    <w:link w:val="Char"/>
    <w:uiPriority w:val="99"/>
    <w:semiHidden/>
    <w:unhideWhenUsed/>
    <w:rsid w:val="00A7648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semiHidden/>
    <w:rsid w:val="00A76484"/>
    <w:rPr>
      <w:sz w:val="18"/>
      <w:szCs w:val="18"/>
    </w:rPr>
  </w:style>
  <w:style w:type="paragraph" w:styleId="a6">
    <w:name w:val="footer"/>
    <w:basedOn w:val="a"/>
    <w:link w:val="Char0"/>
    <w:uiPriority w:val="99"/>
    <w:semiHidden/>
    <w:unhideWhenUsed/>
    <w:rsid w:val="00A76484"/>
    <w:pPr>
      <w:tabs>
        <w:tab w:val="center" w:pos="4153"/>
        <w:tab w:val="right" w:pos="8306"/>
      </w:tabs>
      <w:snapToGrid w:val="0"/>
      <w:jc w:val="left"/>
    </w:pPr>
    <w:rPr>
      <w:sz w:val="18"/>
      <w:szCs w:val="18"/>
    </w:rPr>
  </w:style>
  <w:style w:type="character" w:customStyle="1" w:styleId="Char0">
    <w:name w:val="页脚 Char"/>
    <w:basedOn w:val="a0"/>
    <w:link w:val="a6"/>
    <w:uiPriority w:val="99"/>
    <w:semiHidden/>
    <w:rsid w:val="00A76484"/>
    <w:rPr>
      <w:sz w:val="18"/>
      <w:szCs w:val="18"/>
    </w:rPr>
  </w:style>
  <w:style w:type="character" w:customStyle="1" w:styleId="2Char">
    <w:name w:val="标题 2 Char"/>
    <w:basedOn w:val="a0"/>
    <w:link w:val="2"/>
    <w:uiPriority w:val="9"/>
    <w:rsid w:val="00A76484"/>
    <w:rPr>
      <w:rFonts w:ascii="宋体" w:eastAsia="宋体" w:hAnsi="宋体" w:cs="宋体"/>
      <w:b/>
      <w:bCs/>
      <w:kern w:val="0"/>
      <w:sz w:val="36"/>
      <w:szCs w:val="36"/>
    </w:rPr>
  </w:style>
  <w:style w:type="character" w:customStyle="1" w:styleId="headline-content">
    <w:name w:val="headline-content"/>
    <w:basedOn w:val="a0"/>
    <w:rsid w:val="00A76484"/>
  </w:style>
  <w:style w:type="character" w:customStyle="1" w:styleId="textedit">
    <w:name w:val="text_edit"/>
    <w:basedOn w:val="a0"/>
    <w:rsid w:val="00A76484"/>
  </w:style>
  <w:style w:type="character" w:styleId="a7">
    <w:name w:val="Hyperlink"/>
    <w:basedOn w:val="a0"/>
    <w:uiPriority w:val="99"/>
    <w:semiHidden/>
    <w:unhideWhenUsed/>
    <w:rsid w:val="00A76484"/>
    <w:rPr>
      <w:color w:val="0000FF"/>
      <w:u w:val="single"/>
    </w:rPr>
  </w:style>
</w:styles>
</file>

<file path=word/webSettings.xml><?xml version="1.0" encoding="utf-8"?>
<w:webSettings xmlns:r="http://schemas.openxmlformats.org/officeDocument/2006/relationships" xmlns:w="http://schemas.openxmlformats.org/wordprocessingml/2006/main">
  <w:divs>
    <w:div w:id="876087432">
      <w:bodyDiv w:val="1"/>
      <w:marLeft w:val="0"/>
      <w:marRight w:val="0"/>
      <w:marTop w:val="0"/>
      <w:marBottom w:val="0"/>
      <w:divBdr>
        <w:top w:val="none" w:sz="0" w:space="0" w:color="auto"/>
        <w:left w:val="none" w:sz="0" w:space="0" w:color="auto"/>
        <w:bottom w:val="none" w:sz="0" w:space="0" w:color="auto"/>
        <w:right w:val="none" w:sz="0" w:space="0" w:color="auto"/>
      </w:divBdr>
      <w:divsChild>
        <w:div w:id="1181941800">
          <w:marLeft w:val="0"/>
          <w:marRight w:val="0"/>
          <w:marTop w:val="0"/>
          <w:marBottom w:val="0"/>
          <w:divBdr>
            <w:top w:val="single" w:sz="6" w:space="0" w:color="DDDDDD"/>
            <w:left w:val="none" w:sz="0" w:space="0" w:color="auto"/>
            <w:bottom w:val="single" w:sz="6" w:space="0" w:color="DDDDDD"/>
            <w:right w:val="none" w:sz="0" w:space="0" w:color="auto"/>
          </w:divBdr>
        </w:div>
        <w:div w:id="327943490">
          <w:marLeft w:val="0"/>
          <w:marRight w:val="0"/>
          <w:marTop w:val="120"/>
          <w:marBottom w:val="120"/>
          <w:divBdr>
            <w:top w:val="none" w:sz="0" w:space="0" w:color="auto"/>
            <w:left w:val="none" w:sz="0" w:space="0" w:color="auto"/>
            <w:bottom w:val="none" w:sz="0" w:space="0" w:color="auto"/>
            <w:right w:val="none" w:sz="0" w:space="0" w:color="auto"/>
          </w:divBdr>
        </w:div>
      </w:divsChild>
    </w:div>
    <w:div w:id="1166675685">
      <w:bodyDiv w:val="1"/>
      <w:marLeft w:val="0"/>
      <w:marRight w:val="0"/>
      <w:marTop w:val="0"/>
      <w:marBottom w:val="0"/>
      <w:divBdr>
        <w:top w:val="none" w:sz="0" w:space="0" w:color="auto"/>
        <w:left w:val="none" w:sz="0" w:space="0" w:color="auto"/>
        <w:bottom w:val="none" w:sz="0" w:space="0" w:color="auto"/>
        <w:right w:val="none" w:sz="0" w:space="0" w:color="auto"/>
      </w:divBdr>
      <w:divsChild>
        <w:div w:id="315960669">
          <w:marLeft w:val="0"/>
          <w:marRight w:val="0"/>
          <w:marTop w:val="225"/>
          <w:marBottom w:val="75"/>
          <w:divBdr>
            <w:top w:val="none" w:sz="0" w:space="0" w:color="auto"/>
            <w:left w:val="none" w:sz="0" w:space="0" w:color="auto"/>
            <w:bottom w:val="none" w:sz="0" w:space="0" w:color="auto"/>
            <w:right w:val="none" w:sz="0" w:space="0" w:color="auto"/>
          </w:divBdr>
        </w:div>
        <w:div w:id="1287005858">
          <w:marLeft w:val="0"/>
          <w:marRight w:val="0"/>
          <w:marTop w:val="225"/>
          <w:marBottom w:val="75"/>
          <w:divBdr>
            <w:top w:val="none" w:sz="0" w:space="0" w:color="auto"/>
            <w:left w:val="none" w:sz="0" w:space="0" w:color="auto"/>
            <w:bottom w:val="none" w:sz="0" w:space="0" w:color="auto"/>
            <w:right w:val="none" w:sz="0" w:space="0" w:color="auto"/>
          </w:divBdr>
        </w:div>
        <w:div w:id="571737193">
          <w:marLeft w:val="0"/>
          <w:marRight w:val="0"/>
          <w:marTop w:val="225"/>
          <w:marBottom w:val="75"/>
          <w:divBdr>
            <w:top w:val="none" w:sz="0" w:space="0" w:color="auto"/>
            <w:left w:val="none" w:sz="0" w:space="0" w:color="auto"/>
            <w:bottom w:val="none" w:sz="0" w:space="0" w:color="auto"/>
            <w:right w:val="none" w:sz="0" w:space="0" w:color="auto"/>
          </w:divBdr>
        </w:div>
        <w:div w:id="1220479154">
          <w:marLeft w:val="0"/>
          <w:marRight w:val="0"/>
          <w:marTop w:val="225"/>
          <w:marBottom w:val="75"/>
          <w:divBdr>
            <w:top w:val="none" w:sz="0" w:space="0" w:color="auto"/>
            <w:left w:val="none" w:sz="0" w:space="0" w:color="auto"/>
            <w:bottom w:val="none" w:sz="0" w:space="0" w:color="auto"/>
            <w:right w:val="none" w:sz="0" w:space="0" w:color="auto"/>
          </w:divBdr>
        </w:div>
        <w:div w:id="537089605">
          <w:marLeft w:val="0"/>
          <w:marRight w:val="0"/>
          <w:marTop w:val="225"/>
          <w:marBottom w:val="75"/>
          <w:divBdr>
            <w:top w:val="none" w:sz="0" w:space="0" w:color="auto"/>
            <w:left w:val="none" w:sz="0" w:space="0" w:color="auto"/>
            <w:bottom w:val="none" w:sz="0" w:space="0" w:color="auto"/>
            <w:right w:val="none" w:sz="0" w:space="0" w:color="auto"/>
          </w:divBdr>
        </w:div>
      </w:divsChild>
    </w:div>
    <w:div w:id="1406225040">
      <w:bodyDiv w:val="1"/>
      <w:marLeft w:val="0"/>
      <w:marRight w:val="0"/>
      <w:marTop w:val="0"/>
      <w:marBottom w:val="0"/>
      <w:divBdr>
        <w:top w:val="none" w:sz="0" w:space="0" w:color="auto"/>
        <w:left w:val="none" w:sz="0" w:space="0" w:color="auto"/>
        <w:bottom w:val="none" w:sz="0" w:space="0" w:color="auto"/>
        <w:right w:val="none" w:sz="0" w:space="0" w:color="auto"/>
      </w:divBdr>
      <w:divsChild>
        <w:div w:id="578254268">
          <w:marLeft w:val="0"/>
          <w:marRight w:val="0"/>
          <w:marTop w:val="225"/>
          <w:marBottom w:val="75"/>
          <w:divBdr>
            <w:top w:val="none" w:sz="0" w:space="0" w:color="auto"/>
            <w:left w:val="none" w:sz="0" w:space="0" w:color="auto"/>
            <w:bottom w:val="none" w:sz="0" w:space="0" w:color="auto"/>
            <w:right w:val="none" w:sz="0" w:space="0" w:color="auto"/>
          </w:divBdr>
        </w:div>
        <w:div w:id="1184244727">
          <w:marLeft w:val="0"/>
          <w:marRight w:val="0"/>
          <w:marTop w:val="225"/>
          <w:marBottom w:val="75"/>
          <w:divBdr>
            <w:top w:val="none" w:sz="0" w:space="0" w:color="auto"/>
            <w:left w:val="none" w:sz="0" w:space="0" w:color="auto"/>
            <w:bottom w:val="none" w:sz="0" w:space="0" w:color="auto"/>
            <w:right w:val="none" w:sz="0" w:space="0" w:color="auto"/>
          </w:divBdr>
        </w:div>
        <w:div w:id="1328705193">
          <w:marLeft w:val="0"/>
          <w:marRight w:val="0"/>
          <w:marTop w:val="225"/>
          <w:marBottom w:val="75"/>
          <w:divBdr>
            <w:top w:val="none" w:sz="0" w:space="0" w:color="auto"/>
            <w:left w:val="none" w:sz="0" w:space="0" w:color="auto"/>
            <w:bottom w:val="none" w:sz="0" w:space="0" w:color="auto"/>
            <w:right w:val="none" w:sz="0" w:space="0" w:color="auto"/>
          </w:divBdr>
        </w:div>
        <w:div w:id="1985159691">
          <w:marLeft w:val="0"/>
          <w:marRight w:val="0"/>
          <w:marTop w:val="225"/>
          <w:marBottom w:val="75"/>
          <w:divBdr>
            <w:top w:val="none" w:sz="0" w:space="0" w:color="auto"/>
            <w:left w:val="none" w:sz="0" w:space="0" w:color="auto"/>
            <w:bottom w:val="none" w:sz="0" w:space="0" w:color="auto"/>
            <w:right w:val="none" w:sz="0" w:space="0" w:color="auto"/>
          </w:divBdr>
        </w:div>
        <w:div w:id="3678329">
          <w:marLeft w:val="0"/>
          <w:marRight w:val="0"/>
          <w:marTop w:val="225"/>
          <w:marBottom w:val="75"/>
          <w:divBdr>
            <w:top w:val="none" w:sz="0" w:space="0" w:color="auto"/>
            <w:left w:val="none" w:sz="0" w:space="0" w:color="auto"/>
            <w:bottom w:val="none" w:sz="0" w:space="0" w:color="auto"/>
            <w:right w:val="none" w:sz="0" w:space="0" w:color="auto"/>
          </w:divBdr>
        </w:div>
      </w:divsChild>
    </w:div>
    <w:div w:id="1546675690">
      <w:bodyDiv w:val="1"/>
      <w:marLeft w:val="0"/>
      <w:marRight w:val="0"/>
      <w:marTop w:val="0"/>
      <w:marBottom w:val="0"/>
      <w:divBdr>
        <w:top w:val="none" w:sz="0" w:space="0" w:color="auto"/>
        <w:left w:val="none" w:sz="0" w:space="0" w:color="auto"/>
        <w:bottom w:val="none" w:sz="0" w:space="0" w:color="auto"/>
        <w:right w:val="none" w:sz="0" w:space="0" w:color="auto"/>
      </w:divBdr>
      <w:divsChild>
        <w:div w:id="1507285764">
          <w:marLeft w:val="0"/>
          <w:marRight w:val="0"/>
          <w:marTop w:val="0"/>
          <w:marBottom w:val="0"/>
          <w:divBdr>
            <w:top w:val="single" w:sz="6" w:space="0" w:color="DDDDDD"/>
            <w:left w:val="none" w:sz="0" w:space="0" w:color="auto"/>
            <w:bottom w:val="single" w:sz="6" w:space="0" w:color="DDDDDD"/>
            <w:right w:val="none" w:sz="0" w:space="0" w:color="auto"/>
          </w:divBdr>
        </w:div>
        <w:div w:id="1431659312">
          <w:marLeft w:val="0"/>
          <w:marRight w:val="0"/>
          <w:marTop w:val="120"/>
          <w:marBottom w:val="12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186</Words>
  <Characters>1066</Characters>
  <Application>Microsoft Office Word</Application>
  <DocSecurity>0</DocSecurity>
  <Lines>8</Lines>
  <Paragraphs>2</Paragraphs>
  <ScaleCrop>false</ScaleCrop>
  <Company>Sky123.Org</Company>
  <LinksUpToDate>false</LinksUpToDate>
  <CharactersWithSpaces>1250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Sky123.Org</dc:creator>
  <cp:keywords/>
  <dc:description/>
  <cp:lastModifiedBy>Sky123.Org</cp:lastModifiedBy>
  <cp:revision>3</cp:revision>
  <dcterms:created xsi:type="dcterms:W3CDTF">2014-08-01T01:13:00Z</dcterms:created>
  <dcterms:modified xsi:type="dcterms:W3CDTF">2014-11-05T08:00:00Z</dcterms:modified>
</cp:coreProperties>
</file>