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72F2" w:rsidRPr="000532AD" w:rsidRDefault="009D72F2" w:rsidP="009D72F2">
      <w:pPr>
        <w:widowControl/>
        <w:shd w:val="clear" w:color="auto" w:fill="FFFFFF"/>
        <w:spacing w:line="330" w:lineRule="atLeast"/>
        <w:jc w:val="left"/>
        <w:rPr>
          <w:rFonts w:ascii="微软雅黑" w:eastAsia="微软雅黑" w:hAnsi="微软雅黑" w:cs="Arial"/>
          <w:color w:val="000000"/>
          <w:kern w:val="0"/>
          <w:sz w:val="18"/>
          <w:szCs w:val="18"/>
        </w:rPr>
      </w:pPr>
      <w:r w:rsidRPr="000532AD">
        <w:rPr>
          <w:rFonts w:ascii="微软雅黑" w:eastAsia="微软雅黑" w:hAnsi="微软雅黑" w:cs="Arial"/>
          <w:color w:val="000000"/>
          <w:kern w:val="0"/>
          <w:sz w:val="18"/>
          <w:szCs w:val="18"/>
        </w:rPr>
        <w:t>BRC 是British Retail Consortium缩写，中文为英国零售商协会。该协会由英国著名的Asda, Boots, Tesco, Sainsbury’s, Iceland,. Littlewood’s, Safeway, Waitrose, Somerfield, Co-operative Society, Spar等零售商组成。在20世纪90年代，零售商为获得更多的利益而委托供应商加工自己品牌的产品，同时也给零售商带来了产品品牌的风险，如：产品的质量和安全，产品销量以及英国食品方面的法律、法规等问题。为了解决产品品牌的风险和1990年英国食品安全法案，零售商开始着手对其代加工的供应商进行管理。直到现在，很多零售商还沿袭当初的管理方式，零售商不定期的对供应商进行访问和考核。但随之而来的一个问题是如何解决零售商和供应商双方的管理成本以及管理的方法和管理的标准。于是，在1998年BRC组织开始着手编写针对零售商自有品牌食品的供应商的BRC技术和规程（即BRC食品标准）并于 1998年正式颁布。到目前为止，食品第五版将在2008年7月1日开始实施。</w:t>
      </w:r>
    </w:p>
    <w:p w:rsidR="009D72F2" w:rsidRPr="000532AD" w:rsidRDefault="009D72F2" w:rsidP="009D72F2">
      <w:pPr>
        <w:widowControl/>
        <w:shd w:val="clear" w:color="auto" w:fill="FFFFFF"/>
        <w:spacing w:line="330" w:lineRule="atLeast"/>
        <w:jc w:val="left"/>
        <w:rPr>
          <w:rFonts w:ascii="微软雅黑" w:eastAsia="微软雅黑" w:hAnsi="微软雅黑" w:cs="Arial"/>
          <w:color w:val="000000"/>
          <w:kern w:val="0"/>
          <w:sz w:val="18"/>
          <w:szCs w:val="18"/>
        </w:rPr>
      </w:pPr>
      <w:r w:rsidRPr="000532AD">
        <w:rPr>
          <w:rFonts w:ascii="微软雅黑" w:eastAsia="微软雅黑" w:hAnsi="微软雅黑" w:cs="Arial"/>
          <w:color w:val="000000"/>
          <w:kern w:val="0"/>
          <w:sz w:val="18"/>
          <w:szCs w:val="18"/>
        </w:rPr>
        <w:t>组建该零售商协会的宗旨是在非竞争领域提供一个合作平台，以次解决一些共同关心的、世界性的问题如：产品的安全问题，尚无定论的转基因问题以及有关贸易争端的问题等；同时，众多的零售商可以对政府、公众和供应商等提出零售商所关心的话题，以次解决一些贸易的问题；对于技术和质量管理方面，他们可以一起研究并颁布有关产品的要求和标准。</w:t>
      </w:r>
    </w:p>
    <w:p w:rsidR="009D72F2" w:rsidRPr="000532AD" w:rsidRDefault="009D72F2" w:rsidP="009D72F2">
      <w:pPr>
        <w:widowControl/>
        <w:shd w:val="clear" w:color="auto" w:fill="FFFFFF"/>
        <w:spacing w:line="330" w:lineRule="atLeast"/>
        <w:jc w:val="left"/>
        <w:rPr>
          <w:rFonts w:ascii="微软雅黑" w:eastAsia="微软雅黑" w:hAnsi="微软雅黑" w:cs="Arial"/>
          <w:color w:val="000000"/>
          <w:kern w:val="0"/>
          <w:sz w:val="18"/>
          <w:szCs w:val="18"/>
        </w:rPr>
      </w:pPr>
      <w:r w:rsidRPr="000532AD">
        <w:rPr>
          <w:rFonts w:ascii="微软雅黑" w:eastAsia="微软雅黑" w:hAnsi="微软雅黑" w:cs="Arial"/>
          <w:color w:val="000000"/>
          <w:kern w:val="0"/>
          <w:sz w:val="18"/>
        </w:rPr>
        <w:t>"BRC全球标准"的管理</w:t>
      </w:r>
    </w:p>
    <w:p w:rsidR="009D72F2" w:rsidRPr="000532AD" w:rsidRDefault="009D72F2" w:rsidP="009D72F2">
      <w:pPr>
        <w:widowControl/>
        <w:shd w:val="clear" w:color="auto" w:fill="FFFFFF"/>
        <w:spacing w:line="330" w:lineRule="atLeast"/>
        <w:jc w:val="left"/>
        <w:rPr>
          <w:rFonts w:ascii="微软雅黑" w:eastAsia="微软雅黑" w:hAnsi="微软雅黑" w:cs="Arial"/>
          <w:color w:val="000000"/>
          <w:kern w:val="0"/>
          <w:sz w:val="18"/>
          <w:szCs w:val="18"/>
        </w:rPr>
      </w:pPr>
      <w:r w:rsidRPr="000532AD">
        <w:rPr>
          <w:rFonts w:ascii="微软雅黑" w:eastAsia="微软雅黑" w:hAnsi="微软雅黑" w:cs="Arial"/>
          <w:color w:val="000000"/>
          <w:kern w:val="0"/>
          <w:sz w:val="18"/>
          <w:szCs w:val="18"/>
        </w:rPr>
        <w:t>BRC 把很多有股份的团体和股东成立到一个正式委员会构架内，来提供战略上的指导和对</w:t>
      </w:r>
      <w:r w:rsidRPr="000532AD">
        <w:rPr>
          <w:rFonts w:ascii="微软雅黑" w:eastAsia="微软雅黑" w:hAnsi="微软雅黑" w:cs="Arial"/>
          <w:color w:val="000000"/>
          <w:kern w:val="0"/>
          <w:sz w:val="18"/>
          <w:szCs w:val="18"/>
        </w:rPr>
        <w:br/>
        <w:t>"BRC技术标准"进行有效地管理。（BRC技术委员会的结构图见下页图表1）。</w:t>
      </w:r>
    </w:p>
    <w:p w:rsidR="009D72F2" w:rsidRPr="000532AD" w:rsidRDefault="009D72F2" w:rsidP="009D72F2">
      <w:pPr>
        <w:widowControl/>
        <w:shd w:val="clear" w:color="auto" w:fill="FFFFFF"/>
        <w:spacing w:line="330" w:lineRule="atLeast"/>
        <w:jc w:val="left"/>
        <w:rPr>
          <w:rFonts w:ascii="微软雅黑" w:eastAsia="微软雅黑" w:hAnsi="微软雅黑" w:cs="Arial"/>
          <w:color w:val="000000"/>
          <w:kern w:val="0"/>
          <w:sz w:val="18"/>
          <w:szCs w:val="18"/>
        </w:rPr>
      </w:pPr>
      <w:r w:rsidRPr="000532AD">
        <w:rPr>
          <w:rFonts w:ascii="微软雅黑" w:eastAsia="微软雅黑" w:hAnsi="微软雅黑" w:cs="Arial"/>
          <w:color w:val="000000"/>
          <w:kern w:val="0"/>
          <w:sz w:val="18"/>
        </w:rPr>
        <w:t>BRC技术标准管理与战略委员会</w:t>
      </w:r>
      <w:r w:rsidRPr="000532AD">
        <w:rPr>
          <w:rFonts w:ascii="微软雅黑" w:eastAsia="微软雅黑" w:hAnsi="微软雅黑" w:cs="Arial"/>
          <w:color w:val="000000"/>
          <w:kern w:val="0"/>
          <w:sz w:val="18"/>
          <w:szCs w:val="18"/>
        </w:rPr>
        <w:t>成员是：</w:t>
      </w:r>
      <w:r w:rsidRPr="000532AD">
        <w:rPr>
          <w:rFonts w:ascii="微软雅黑" w:eastAsia="微软雅黑" w:hAnsi="微软雅黑" w:cs="Arial"/>
          <w:color w:val="000000"/>
          <w:kern w:val="0"/>
          <w:sz w:val="18"/>
          <w:szCs w:val="18"/>
        </w:rPr>
        <w:br/>
        <w:t>BRC成员（技术总监或者提拔的工厂专家）</w:t>
      </w:r>
      <w:r w:rsidRPr="000532AD">
        <w:rPr>
          <w:rFonts w:ascii="微软雅黑" w:eastAsia="微软雅黑" w:hAnsi="微软雅黑" w:cs="Arial"/>
          <w:color w:val="000000"/>
          <w:kern w:val="0"/>
          <w:sz w:val="18"/>
          <w:szCs w:val="18"/>
        </w:rPr>
        <w:br/>
        <w:t>BRC管理层（BRC贸易总监，食品政策总监和技术服务部负责人）。</w:t>
      </w:r>
      <w:r w:rsidRPr="000532AD">
        <w:rPr>
          <w:rFonts w:ascii="微软雅黑" w:eastAsia="微软雅黑" w:hAnsi="微软雅黑" w:cs="Arial"/>
          <w:color w:val="000000"/>
          <w:kern w:val="0"/>
          <w:sz w:val="18"/>
          <w:szCs w:val="18"/>
        </w:rPr>
        <w:br/>
      </w:r>
      <w:r w:rsidRPr="000532AD">
        <w:rPr>
          <w:rFonts w:ascii="微软雅黑" w:eastAsia="微软雅黑" w:hAnsi="微软雅黑" w:cs="Arial"/>
          <w:color w:val="000000"/>
          <w:kern w:val="0"/>
          <w:sz w:val="18"/>
          <w:szCs w:val="18"/>
        </w:rPr>
        <w:br/>
        <w:t>委员会的功能是：</w:t>
      </w:r>
    </w:p>
    <w:p w:rsidR="009D72F2" w:rsidRPr="000532AD" w:rsidRDefault="009D72F2" w:rsidP="009D72F2">
      <w:pPr>
        <w:widowControl/>
        <w:numPr>
          <w:ilvl w:val="0"/>
          <w:numId w:val="1"/>
        </w:numPr>
        <w:shd w:val="clear" w:color="auto" w:fill="FFFFFF"/>
        <w:spacing w:line="330" w:lineRule="atLeast"/>
        <w:ind w:left="0"/>
        <w:jc w:val="left"/>
        <w:rPr>
          <w:rFonts w:ascii="微软雅黑" w:eastAsia="微软雅黑" w:hAnsi="微软雅黑" w:cs="Arial"/>
          <w:color w:val="000000"/>
          <w:kern w:val="0"/>
          <w:sz w:val="18"/>
          <w:szCs w:val="18"/>
        </w:rPr>
      </w:pPr>
      <w:r w:rsidRPr="000532AD">
        <w:rPr>
          <w:rFonts w:ascii="微软雅黑" w:eastAsia="微软雅黑" w:hAnsi="微软雅黑" w:cs="Arial"/>
          <w:color w:val="000000"/>
          <w:kern w:val="0"/>
          <w:sz w:val="18"/>
          <w:szCs w:val="18"/>
        </w:rPr>
        <w:t>认可与“BRC标准”相关的运作过程的政策</w:t>
      </w:r>
    </w:p>
    <w:p w:rsidR="009D72F2" w:rsidRPr="000532AD" w:rsidRDefault="009D72F2" w:rsidP="009D72F2">
      <w:pPr>
        <w:widowControl/>
        <w:numPr>
          <w:ilvl w:val="0"/>
          <w:numId w:val="1"/>
        </w:numPr>
        <w:shd w:val="clear" w:color="auto" w:fill="FFFFFF"/>
        <w:spacing w:line="330" w:lineRule="atLeast"/>
        <w:ind w:left="0"/>
        <w:jc w:val="left"/>
        <w:rPr>
          <w:rFonts w:ascii="微软雅黑" w:eastAsia="微软雅黑" w:hAnsi="微软雅黑" w:cs="Arial"/>
          <w:color w:val="000000"/>
          <w:kern w:val="0"/>
          <w:sz w:val="18"/>
          <w:szCs w:val="18"/>
        </w:rPr>
      </w:pPr>
      <w:r w:rsidRPr="000532AD">
        <w:rPr>
          <w:rFonts w:ascii="微软雅黑" w:eastAsia="微软雅黑" w:hAnsi="微软雅黑" w:cs="Arial"/>
          <w:color w:val="000000"/>
          <w:kern w:val="0"/>
          <w:sz w:val="18"/>
          <w:szCs w:val="18"/>
        </w:rPr>
        <w:t>维持贯彻政策的总的目标</w:t>
      </w:r>
    </w:p>
    <w:p w:rsidR="009D72F2" w:rsidRPr="000532AD" w:rsidRDefault="009D72F2" w:rsidP="009D72F2">
      <w:pPr>
        <w:widowControl/>
        <w:numPr>
          <w:ilvl w:val="0"/>
          <w:numId w:val="1"/>
        </w:numPr>
        <w:shd w:val="clear" w:color="auto" w:fill="FFFFFF"/>
        <w:spacing w:line="330" w:lineRule="atLeast"/>
        <w:ind w:left="0"/>
        <w:jc w:val="left"/>
        <w:rPr>
          <w:rFonts w:ascii="微软雅黑" w:eastAsia="微软雅黑" w:hAnsi="微软雅黑" w:cs="Arial"/>
          <w:color w:val="000000"/>
          <w:kern w:val="0"/>
          <w:sz w:val="18"/>
          <w:szCs w:val="18"/>
        </w:rPr>
      </w:pPr>
      <w:r w:rsidRPr="000532AD">
        <w:rPr>
          <w:rFonts w:ascii="微软雅黑" w:eastAsia="微软雅黑" w:hAnsi="微软雅黑" w:cs="Arial"/>
          <w:color w:val="000000"/>
          <w:kern w:val="0"/>
          <w:sz w:val="18"/>
          <w:szCs w:val="18"/>
        </w:rPr>
        <w:t>监督“BRC技术标准委员会”的工作</w:t>
      </w:r>
    </w:p>
    <w:p w:rsidR="009D72F2" w:rsidRPr="000532AD" w:rsidRDefault="009D72F2" w:rsidP="009D72F2">
      <w:pPr>
        <w:widowControl/>
        <w:numPr>
          <w:ilvl w:val="0"/>
          <w:numId w:val="1"/>
        </w:numPr>
        <w:shd w:val="clear" w:color="auto" w:fill="FFFFFF"/>
        <w:spacing w:line="330" w:lineRule="atLeast"/>
        <w:ind w:left="0"/>
        <w:jc w:val="left"/>
        <w:rPr>
          <w:rFonts w:ascii="微软雅黑" w:eastAsia="微软雅黑" w:hAnsi="微软雅黑" w:cs="Arial"/>
          <w:color w:val="000000"/>
          <w:kern w:val="0"/>
          <w:sz w:val="18"/>
          <w:szCs w:val="18"/>
        </w:rPr>
      </w:pPr>
      <w:r w:rsidRPr="000532AD">
        <w:rPr>
          <w:rFonts w:ascii="微软雅黑" w:eastAsia="微软雅黑" w:hAnsi="微软雅黑" w:cs="Arial"/>
          <w:color w:val="000000"/>
          <w:kern w:val="0"/>
          <w:sz w:val="18"/>
          <w:szCs w:val="18"/>
        </w:rPr>
        <w:t>处理申诉，争执或者与“BRC技术标准”有关的抱怨</w:t>
      </w:r>
    </w:p>
    <w:p w:rsidR="009D72F2" w:rsidRPr="000532AD" w:rsidRDefault="009D72F2" w:rsidP="009D72F2">
      <w:pPr>
        <w:widowControl/>
        <w:numPr>
          <w:ilvl w:val="0"/>
          <w:numId w:val="1"/>
        </w:numPr>
        <w:shd w:val="clear" w:color="auto" w:fill="FFFFFF"/>
        <w:spacing w:line="330" w:lineRule="atLeast"/>
        <w:ind w:left="0"/>
        <w:jc w:val="left"/>
        <w:rPr>
          <w:rFonts w:ascii="微软雅黑" w:eastAsia="微软雅黑" w:hAnsi="微软雅黑" w:cs="Arial"/>
          <w:color w:val="000000"/>
          <w:kern w:val="0"/>
          <w:sz w:val="18"/>
          <w:szCs w:val="18"/>
        </w:rPr>
      </w:pPr>
      <w:r w:rsidRPr="000532AD">
        <w:rPr>
          <w:rFonts w:ascii="微软雅黑" w:eastAsia="微软雅黑" w:hAnsi="微软雅黑" w:cs="Arial"/>
          <w:color w:val="000000"/>
          <w:kern w:val="0"/>
          <w:sz w:val="18"/>
          <w:szCs w:val="18"/>
        </w:rPr>
        <w:t>接收“认可的培训师推荐委员会”工作报告</w:t>
      </w:r>
    </w:p>
    <w:p w:rsidR="009D72F2" w:rsidRPr="000532AD" w:rsidRDefault="009D72F2" w:rsidP="009D72F2">
      <w:pPr>
        <w:widowControl/>
        <w:numPr>
          <w:ilvl w:val="0"/>
          <w:numId w:val="1"/>
        </w:numPr>
        <w:shd w:val="clear" w:color="auto" w:fill="FFFFFF"/>
        <w:spacing w:line="330" w:lineRule="atLeast"/>
        <w:ind w:left="0"/>
        <w:jc w:val="left"/>
        <w:rPr>
          <w:rFonts w:ascii="微软雅黑" w:eastAsia="微软雅黑" w:hAnsi="微软雅黑" w:cs="Arial"/>
          <w:color w:val="000000"/>
          <w:kern w:val="0"/>
          <w:sz w:val="18"/>
          <w:szCs w:val="18"/>
        </w:rPr>
      </w:pPr>
      <w:r w:rsidRPr="000532AD">
        <w:rPr>
          <w:rFonts w:ascii="微软雅黑" w:eastAsia="微软雅黑" w:hAnsi="微软雅黑" w:cs="Arial"/>
          <w:color w:val="000000"/>
          <w:kern w:val="0"/>
          <w:sz w:val="18"/>
          <w:szCs w:val="18"/>
        </w:rPr>
        <w:t>需要适当的解决问题时，成立工作</w:t>
      </w:r>
    </w:p>
    <w:p w:rsidR="009D72F2" w:rsidRPr="000532AD" w:rsidRDefault="009D72F2" w:rsidP="009D72F2">
      <w:pPr>
        <w:widowControl/>
        <w:shd w:val="clear" w:color="auto" w:fill="FFFFFF"/>
        <w:spacing w:line="330" w:lineRule="atLeast"/>
        <w:jc w:val="left"/>
        <w:rPr>
          <w:rFonts w:ascii="微软雅黑" w:eastAsia="微软雅黑" w:hAnsi="微软雅黑" w:cs="Arial"/>
          <w:color w:val="000000"/>
          <w:kern w:val="0"/>
          <w:sz w:val="18"/>
          <w:szCs w:val="18"/>
        </w:rPr>
      </w:pPr>
      <w:r w:rsidRPr="000532AD">
        <w:rPr>
          <w:rFonts w:ascii="微软雅黑" w:eastAsia="微软雅黑" w:hAnsi="微软雅黑" w:cs="Arial"/>
          <w:color w:val="000000"/>
          <w:kern w:val="0"/>
          <w:sz w:val="18"/>
        </w:rPr>
        <w:t>BRC在市场上的认可程度</w:t>
      </w:r>
      <w:r w:rsidRPr="000532AD">
        <w:rPr>
          <w:rFonts w:ascii="微软雅黑" w:eastAsia="微软雅黑" w:hAnsi="微软雅黑" w:cs="Arial"/>
          <w:color w:val="000000"/>
          <w:kern w:val="0"/>
          <w:sz w:val="18"/>
          <w:szCs w:val="18"/>
        </w:rPr>
        <w:br/>
        <w:t>在2000年五月份，来自全球零售商的质量、法规总监建立了Global Food Safety Initiative  (GFSI)。“GFSI”是全球食品安全倡议，其主要目标在于加强全球食品安全，建立必要的食品安全计划，通过食品供应链改进效能等，主要适用于供应商与零售商的交易过程，这是对供应商遵循食品安全标准的证明。该组织是利用一些他们认可的标准对现有的食品安全标准进行检查。 在检查的同时，“GFSI”还兼具早期预警作用，在发生食品安全问题时及时筛选和发布信息。这种预警系统将为供应商和零售商提供食品安全事件、问题等相关方面的最新信息。目前该组织认可的认证标准有：BRC，IFS，SQF，HACCP RvA等四个体系的标准。在四个被认可的标准中BRC，IFS最容易被这些零售商接受。在这两个标准还涵盖了零售商对产品质量的要求，这与其余两个标准有着明显的差距。</w:t>
      </w:r>
    </w:p>
    <w:p w:rsidR="009D72F2" w:rsidRPr="000532AD" w:rsidRDefault="009D72F2" w:rsidP="009D72F2">
      <w:pPr>
        <w:widowControl/>
        <w:shd w:val="clear" w:color="auto" w:fill="FFFFFF"/>
        <w:spacing w:line="330" w:lineRule="atLeast"/>
        <w:jc w:val="left"/>
        <w:rPr>
          <w:rFonts w:ascii="微软雅黑" w:eastAsia="微软雅黑" w:hAnsi="微软雅黑" w:cs="Arial"/>
          <w:color w:val="000000"/>
          <w:kern w:val="0"/>
          <w:sz w:val="18"/>
          <w:szCs w:val="18"/>
        </w:rPr>
      </w:pPr>
      <w:r w:rsidRPr="000532AD">
        <w:rPr>
          <w:rFonts w:ascii="微软雅黑" w:eastAsia="微软雅黑" w:hAnsi="微软雅黑" w:cs="Arial"/>
          <w:color w:val="000000"/>
          <w:kern w:val="0"/>
          <w:sz w:val="18"/>
          <w:szCs w:val="18"/>
        </w:rPr>
        <w:t>与此同时，一些大型的国际公司也越来越认可BRC的地位。他们通常也使用BRC的标准对供应商进行管理。</w:t>
      </w:r>
    </w:p>
    <w:p w:rsidR="009D72F2" w:rsidRPr="000532AD" w:rsidRDefault="009D72F2" w:rsidP="009D72F2">
      <w:pPr>
        <w:widowControl/>
        <w:shd w:val="clear" w:color="auto" w:fill="FFFFFF"/>
        <w:spacing w:line="330" w:lineRule="atLeast"/>
        <w:jc w:val="left"/>
        <w:rPr>
          <w:rFonts w:ascii="微软雅黑" w:eastAsia="微软雅黑" w:hAnsi="微软雅黑" w:cs="Arial"/>
          <w:color w:val="000000"/>
          <w:kern w:val="0"/>
          <w:sz w:val="18"/>
          <w:szCs w:val="18"/>
        </w:rPr>
      </w:pPr>
      <w:r w:rsidRPr="000532AD">
        <w:rPr>
          <w:rFonts w:ascii="微软雅黑" w:eastAsia="微软雅黑" w:hAnsi="微软雅黑" w:cs="Arial"/>
          <w:color w:val="000000"/>
          <w:kern w:val="0"/>
          <w:sz w:val="18"/>
          <w:szCs w:val="18"/>
        </w:rPr>
        <w:t>BRC已被UKAS认可 (&amp; 其他国家认可委的认可，如荷兰，意大利) – 正规认证</w:t>
      </w:r>
    </w:p>
    <w:p w:rsidR="009D72F2" w:rsidRPr="000532AD" w:rsidRDefault="009D72F2" w:rsidP="009D72F2">
      <w:pPr>
        <w:widowControl/>
        <w:shd w:val="clear" w:color="auto" w:fill="FFFFFF"/>
        <w:spacing w:line="330" w:lineRule="atLeast"/>
        <w:jc w:val="left"/>
        <w:rPr>
          <w:rFonts w:ascii="微软雅黑" w:eastAsia="微软雅黑" w:hAnsi="微软雅黑" w:cs="Arial"/>
          <w:color w:val="000000"/>
          <w:kern w:val="0"/>
          <w:sz w:val="18"/>
          <w:szCs w:val="18"/>
        </w:rPr>
      </w:pPr>
      <w:r w:rsidRPr="000532AD">
        <w:rPr>
          <w:rFonts w:ascii="微软雅黑" w:eastAsia="微软雅黑" w:hAnsi="微软雅黑" w:cs="Arial"/>
          <w:color w:val="000000"/>
          <w:kern w:val="0"/>
          <w:sz w:val="18"/>
        </w:rPr>
        <w:t>BRC客户群体</w:t>
      </w:r>
    </w:p>
    <w:p w:rsidR="009D72F2" w:rsidRPr="000532AD" w:rsidRDefault="009D72F2" w:rsidP="009D72F2">
      <w:pPr>
        <w:widowControl/>
        <w:shd w:val="clear" w:color="auto" w:fill="FFFFFF"/>
        <w:spacing w:line="330" w:lineRule="atLeast"/>
        <w:jc w:val="left"/>
        <w:rPr>
          <w:rFonts w:ascii="微软雅黑" w:eastAsia="微软雅黑" w:hAnsi="微软雅黑" w:cs="Arial"/>
          <w:color w:val="000000"/>
          <w:kern w:val="0"/>
          <w:sz w:val="18"/>
          <w:szCs w:val="18"/>
        </w:rPr>
      </w:pPr>
      <w:r w:rsidRPr="000532AD">
        <w:rPr>
          <w:rFonts w:ascii="微软雅黑" w:eastAsia="微软雅黑" w:hAnsi="微软雅黑" w:cs="Arial"/>
          <w:color w:val="000000"/>
          <w:kern w:val="0"/>
          <w:sz w:val="18"/>
          <w:szCs w:val="18"/>
        </w:rPr>
        <w:lastRenderedPageBreak/>
        <w:t>零售商的供应商</w:t>
      </w:r>
      <w:r w:rsidRPr="000532AD">
        <w:rPr>
          <w:rFonts w:ascii="微软雅黑" w:eastAsia="微软雅黑" w:hAnsi="微软雅黑" w:cs="Arial"/>
          <w:color w:val="000000"/>
          <w:kern w:val="0"/>
          <w:sz w:val="18"/>
          <w:szCs w:val="18"/>
        </w:rPr>
        <w:br/>
        <w:t>海外供应商</w:t>
      </w:r>
      <w:r w:rsidRPr="000532AD">
        <w:rPr>
          <w:rFonts w:ascii="微软雅黑" w:eastAsia="微软雅黑" w:hAnsi="微软雅黑" w:cs="Arial"/>
          <w:color w:val="000000"/>
          <w:kern w:val="0"/>
          <w:sz w:val="18"/>
          <w:szCs w:val="18"/>
        </w:rPr>
        <w:br/>
        <w:t>需要BRC认证的客户</w:t>
      </w:r>
    </w:p>
    <w:p w:rsidR="009D72F2" w:rsidRPr="000532AD" w:rsidRDefault="009D72F2" w:rsidP="009D72F2">
      <w:pPr>
        <w:widowControl/>
        <w:shd w:val="clear" w:color="auto" w:fill="FFFFFF"/>
        <w:spacing w:line="330" w:lineRule="atLeast"/>
        <w:jc w:val="left"/>
        <w:rPr>
          <w:rFonts w:ascii="微软雅黑" w:eastAsia="微软雅黑" w:hAnsi="微软雅黑" w:cs="Arial"/>
          <w:color w:val="000000"/>
          <w:kern w:val="0"/>
          <w:sz w:val="18"/>
          <w:szCs w:val="18"/>
        </w:rPr>
      </w:pPr>
      <w:r w:rsidRPr="000532AD">
        <w:rPr>
          <w:rFonts w:ascii="微软雅黑" w:eastAsia="微软雅黑" w:hAnsi="微软雅黑" w:cs="Arial"/>
          <w:color w:val="000000"/>
          <w:kern w:val="0"/>
          <w:sz w:val="18"/>
        </w:rPr>
        <w:t>BRC第五版内容</w:t>
      </w:r>
      <w:r w:rsidRPr="000532AD">
        <w:rPr>
          <w:rFonts w:ascii="微软雅黑" w:eastAsia="微软雅黑" w:hAnsi="微软雅黑" w:cs="Arial"/>
          <w:color w:val="000000"/>
          <w:kern w:val="0"/>
          <w:sz w:val="18"/>
          <w:szCs w:val="18"/>
        </w:rPr>
        <w:br/>
        <w:t>七大部分</w:t>
      </w:r>
    </w:p>
    <w:p w:rsidR="009D72F2" w:rsidRPr="000532AD" w:rsidRDefault="009D72F2" w:rsidP="009D72F2">
      <w:pPr>
        <w:widowControl/>
        <w:numPr>
          <w:ilvl w:val="0"/>
          <w:numId w:val="2"/>
        </w:numPr>
        <w:shd w:val="clear" w:color="auto" w:fill="FFFFFF"/>
        <w:spacing w:line="330" w:lineRule="atLeast"/>
        <w:jc w:val="left"/>
        <w:rPr>
          <w:rFonts w:ascii="微软雅黑" w:eastAsia="微软雅黑" w:hAnsi="微软雅黑" w:cs="Arial"/>
          <w:color w:val="000000"/>
          <w:kern w:val="0"/>
          <w:sz w:val="18"/>
          <w:szCs w:val="18"/>
        </w:rPr>
      </w:pPr>
      <w:r w:rsidRPr="000532AD">
        <w:rPr>
          <w:rFonts w:ascii="微软雅黑" w:eastAsia="微软雅黑" w:hAnsi="微软雅黑" w:cs="Arial"/>
          <w:color w:val="000000"/>
          <w:kern w:val="0"/>
          <w:sz w:val="18"/>
          <w:szCs w:val="18"/>
        </w:rPr>
        <w:t>管理承诺和持续改进</w:t>
      </w:r>
    </w:p>
    <w:p w:rsidR="009D72F2" w:rsidRPr="000532AD" w:rsidRDefault="009D72F2" w:rsidP="009D72F2">
      <w:pPr>
        <w:widowControl/>
        <w:numPr>
          <w:ilvl w:val="0"/>
          <w:numId w:val="2"/>
        </w:numPr>
        <w:shd w:val="clear" w:color="auto" w:fill="FFFFFF"/>
        <w:spacing w:line="330" w:lineRule="atLeast"/>
        <w:jc w:val="left"/>
        <w:rPr>
          <w:rFonts w:ascii="微软雅黑" w:eastAsia="微软雅黑" w:hAnsi="微软雅黑" w:cs="Arial"/>
          <w:color w:val="000000"/>
          <w:kern w:val="0"/>
          <w:sz w:val="18"/>
          <w:szCs w:val="18"/>
        </w:rPr>
      </w:pPr>
      <w:r w:rsidRPr="000532AD">
        <w:rPr>
          <w:rFonts w:ascii="微软雅黑" w:eastAsia="微软雅黑" w:hAnsi="微软雅黑" w:cs="Arial"/>
          <w:color w:val="000000"/>
          <w:kern w:val="0"/>
          <w:sz w:val="18"/>
          <w:szCs w:val="18"/>
        </w:rPr>
        <w:t>HACCP 体系</w:t>
      </w:r>
    </w:p>
    <w:p w:rsidR="009D72F2" w:rsidRPr="000532AD" w:rsidRDefault="009D72F2" w:rsidP="009D72F2">
      <w:pPr>
        <w:widowControl/>
        <w:numPr>
          <w:ilvl w:val="0"/>
          <w:numId w:val="2"/>
        </w:numPr>
        <w:shd w:val="clear" w:color="auto" w:fill="FFFFFF"/>
        <w:spacing w:line="330" w:lineRule="atLeast"/>
        <w:jc w:val="left"/>
        <w:rPr>
          <w:rFonts w:ascii="微软雅黑" w:eastAsia="微软雅黑" w:hAnsi="微软雅黑" w:cs="Arial"/>
          <w:color w:val="000000"/>
          <w:kern w:val="0"/>
          <w:sz w:val="18"/>
          <w:szCs w:val="18"/>
        </w:rPr>
      </w:pPr>
      <w:r w:rsidRPr="000532AD">
        <w:rPr>
          <w:rFonts w:ascii="微软雅黑" w:eastAsia="微软雅黑" w:hAnsi="微软雅黑" w:cs="Arial"/>
          <w:color w:val="000000"/>
          <w:kern w:val="0"/>
          <w:sz w:val="18"/>
          <w:szCs w:val="18"/>
        </w:rPr>
        <w:t>食品安全和质量管理体系</w:t>
      </w:r>
    </w:p>
    <w:p w:rsidR="009D72F2" w:rsidRPr="000532AD" w:rsidRDefault="009D72F2" w:rsidP="009D72F2">
      <w:pPr>
        <w:widowControl/>
        <w:numPr>
          <w:ilvl w:val="0"/>
          <w:numId w:val="2"/>
        </w:numPr>
        <w:shd w:val="clear" w:color="auto" w:fill="FFFFFF"/>
        <w:spacing w:line="330" w:lineRule="atLeast"/>
        <w:jc w:val="left"/>
        <w:rPr>
          <w:rFonts w:ascii="微软雅黑" w:eastAsia="微软雅黑" w:hAnsi="微软雅黑" w:cs="Arial"/>
          <w:color w:val="000000"/>
          <w:kern w:val="0"/>
          <w:sz w:val="18"/>
          <w:szCs w:val="18"/>
        </w:rPr>
      </w:pPr>
      <w:r w:rsidRPr="000532AD">
        <w:rPr>
          <w:rFonts w:ascii="微软雅黑" w:eastAsia="微软雅黑" w:hAnsi="微软雅黑" w:cs="Arial"/>
          <w:color w:val="000000"/>
          <w:kern w:val="0"/>
          <w:sz w:val="18"/>
          <w:szCs w:val="18"/>
        </w:rPr>
        <w:t>工厂环境/设施标准</w:t>
      </w:r>
    </w:p>
    <w:p w:rsidR="009D72F2" w:rsidRPr="000532AD" w:rsidRDefault="009D72F2" w:rsidP="009D72F2">
      <w:pPr>
        <w:widowControl/>
        <w:numPr>
          <w:ilvl w:val="0"/>
          <w:numId w:val="2"/>
        </w:numPr>
        <w:shd w:val="clear" w:color="auto" w:fill="FFFFFF"/>
        <w:spacing w:line="330" w:lineRule="atLeast"/>
        <w:jc w:val="left"/>
        <w:rPr>
          <w:rFonts w:ascii="微软雅黑" w:eastAsia="微软雅黑" w:hAnsi="微软雅黑" w:cs="Arial"/>
          <w:color w:val="000000"/>
          <w:kern w:val="0"/>
          <w:sz w:val="18"/>
          <w:szCs w:val="18"/>
        </w:rPr>
      </w:pPr>
      <w:r w:rsidRPr="000532AD">
        <w:rPr>
          <w:rFonts w:ascii="微软雅黑" w:eastAsia="微软雅黑" w:hAnsi="微软雅黑" w:cs="Arial"/>
          <w:color w:val="000000"/>
          <w:kern w:val="0"/>
          <w:sz w:val="18"/>
          <w:szCs w:val="18"/>
        </w:rPr>
        <w:t>产品控制</w:t>
      </w:r>
    </w:p>
    <w:p w:rsidR="009D72F2" w:rsidRPr="000532AD" w:rsidRDefault="009D72F2" w:rsidP="009D72F2">
      <w:pPr>
        <w:widowControl/>
        <w:numPr>
          <w:ilvl w:val="0"/>
          <w:numId w:val="2"/>
        </w:numPr>
        <w:shd w:val="clear" w:color="auto" w:fill="FFFFFF"/>
        <w:spacing w:line="330" w:lineRule="atLeast"/>
        <w:jc w:val="left"/>
        <w:rPr>
          <w:rFonts w:ascii="微软雅黑" w:eastAsia="微软雅黑" w:hAnsi="微软雅黑" w:cs="Arial"/>
          <w:color w:val="000000"/>
          <w:kern w:val="0"/>
          <w:sz w:val="18"/>
          <w:szCs w:val="18"/>
        </w:rPr>
      </w:pPr>
      <w:r w:rsidRPr="000532AD">
        <w:rPr>
          <w:rFonts w:ascii="微软雅黑" w:eastAsia="微软雅黑" w:hAnsi="微软雅黑" w:cs="Arial"/>
          <w:color w:val="000000"/>
          <w:kern w:val="0"/>
          <w:sz w:val="18"/>
          <w:szCs w:val="18"/>
        </w:rPr>
        <w:t>加工过程的控制</w:t>
      </w:r>
    </w:p>
    <w:p w:rsidR="009D72F2" w:rsidRPr="000532AD" w:rsidRDefault="009D72F2" w:rsidP="009D72F2">
      <w:pPr>
        <w:widowControl/>
        <w:numPr>
          <w:ilvl w:val="0"/>
          <w:numId w:val="2"/>
        </w:numPr>
        <w:shd w:val="clear" w:color="auto" w:fill="FFFFFF"/>
        <w:spacing w:line="330" w:lineRule="atLeast"/>
        <w:jc w:val="left"/>
        <w:rPr>
          <w:rFonts w:ascii="微软雅黑" w:eastAsia="微软雅黑" w:hAnsi="微软雅黑" w:cs="Arial"/>
          <w:color w:val="000000"/>
          <w:kern w:val="0"/>
          <w:sz w:val="18"/>
          <w:szCs w:val="18"/>
        </w:rPr>
      </w:pPr>
      <w:r w:rsidRPr="000532AD">
        <w:rPr>
          <w:rFonts w:ascii="微软雅黑" w:eastAsia="微软雅黑" w:hAnsi="微软雅黑" w:cs="Arial"/>
          <w:color w:val="000000"/>
          <w:kern w:val="0"/>
          <w:sz w:val="18"/>
          <w:szCs w:val="18"/>
        </w:rPr>
        <w:t>个人管理</w:t>
      </w:r>
    </w:p>
    <w:p w:rsidR="00DE2CB9" w:rsidRPr="000532AD" w:rsidRDefault="00DE2CB9">
      <w:pPr>
        <w:rPr>
          <w:rFonts w:ascii="微软雅黑" w:eastAsia="微软雅黑" w:hAnsi="微软雅黑"/>
        </w:rPr>
      </w:pPr>
    </w:p>
    <w:sectPr w:rsidR="00DE2CB9" w:rsidRPr="000532AD" w:rsidSect="00DE2CB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2A7E" w:rsidRDefault="00472A7E" w:rsidP="000532AD">
      <w:r>
        <w:separator/>
      </w:r>
    </w:p>
  </w:endnote>
  <w:endnote w:type="continuationSeparator" w:id="1">
    <w:p w:rsidR="00472A7E" w:rsidRDefault="00472A7E" w:rsidP="000532A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微软雅黑">
    <w:panose1 w:val="020B0503020204020204"/>
    <w:charset w:val="86"/>
    <w:family w:val="swiss"/>
    <w:pitch w:val="variable"/>
    <w:sig w:usb0="80000287" w:usb1="2A0F3C52" w:usb2="00000016" w:usb3="00000000" w:csb0="0004001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2A7E" w:rsidRDefault="00472A7E" w:rsidP="000532AD">
      <w:r>
        <w:separator/>
      </w:r>
    </w:p>
  </w:footnote>
  <w:footnote w:type="continuationSeparator" w:id="1">
    <w:p w:rsidR="00472A7E" w:rsidRDefault="00472A7E" w:rsidP="000532A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16C63"/>
    <w:multiLevelType w:val="multilevel"/>
    <w:tmpl w:val="C5782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11350AA"/>
    <w:multiLevelType w:val="multilevel"/>
    <w:tmpl w:val="18CCA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9D72F2"/>
    <w:rsid w:val="000532AD"/>
    <w:rsid w:val="00226070"/>
    <w:rsid w:val="00472A7E"/>
    <w:rsid w:val="009D72F2"/>
    <w:rsid w:val="00DE2CB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2CB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D72F2"/>
    <w:pPr>
      <w:widowControl/>
      <w:spacing w:before="100" w:beforeAutospacing="1" w:after="100" w:afterAutospacing="1"/>
      <w:jc w:val="left"/>
    </w:pPr>
    <w:rPr>
      <w:rFonts w:ascii="宋体" w:eastAsia="宋体" w:hAnsi="宋体" w:cs="宋体"/>
      <w:kern w:val="0"/>
      <w:sz w:val="24"/>
      <w:szCs w:val="24"/>
    </w:rPr>
  </w:style>
  <w:style w:type="character" w:customStyle="1" w:styleId="subtitle">
    <w:name w:val="subtitle"/>
    <w:basedOn w:val="a0"/>
    <w:rsid w:val="009D72F2"/>
  </w:style>
  <w:style w:type="character" w:customStyle="1" w:styleId="style11">
    <w:name w:val="style11"/>
    <w:basedOn w:val="a0"/>
    <w:rsid w:val="009D72F2"/>
  </w:style>
  <w:style w:type="paragraph" w:styleId="a4">
    <w:name w:val="header"/>
    <w:basedOn w:val="a"/>
    <w:link w:val="Char"/>
    <w:uiPriority w:val="99"/>
    <w:semiHidden/>
    <w:unhideWhenUsed/>
    <w:rsid w:val="000532A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0532AD"/>
    <w:rPr>
      <w:sz w:val="18"/>
      <w:szCs w:val="18"/>
    </w:rPr>
  </w:style>
  <w:style w:type="paragraph" w:styleId="a5">
    <w:name w:val="footer"/>
    <w:basedOn w:val="a"/>
    <w:link w:val="Char0"/>
    <w:uiPriority w:val="99"/>
    <w:semiHidden/>
    <w:unhideWhenUsed/>
    <w:rsid w:val="000532AD"/>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0532AD"/>
    <w:rPr>
      <w:sz w:val="18"/>
      <w:szCs w:val="18"/>
    </w:rPr>
  </w:style>
</w:styles>
</file>

<file path=word/webSettings.xml><?xml version="1.0" encoding="utf-8"?>
<w:webSettings xmlns:r="http://schemas.openxmlformats.org/officeDocument/2006/relationships" xmlns:w="http://schemas.openxmlformats.org/wordprocessingml/2006/main">
  <w:divs>
    <w:div w:id="793256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228</Words>
  <Characters>1302</Characters>
  <Application>Microsoft Office Word</Application>
  <DocSecurity>0</DocSecurity>
  <Lines>10</Lines>
  <Paragraphs>3</Paragraphs>
  <ScaleCrop>false</ScaleCrop>
  <Company>Sky123.Org</Company>
  <LinksUpToDate>false</LinksUpToDate>
  <CharactersWithSpaces>1527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Sky123.Org</dc:creator>
  <cp:keywords/>
  <dc:description/>
  <cp:lastModifiedBy>Sky123.Org</cp:lastModifiedBy>
  <cp:revision>2</cp:revision>
  <dcterms:created xsi:type="dcterms:W3CDTF">2014-08-01T01:42:00Z</dcterms:created>
  <dcterms:modified xsi:type="dcterms:W3CDTF">2014-11-05T07:31:00Z</dcterms:modified>
</cp:coreProperties>
</file>